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0FF414" w14:textId="26FDC1F4" w:rsidR="00B921F8" w:rsidRPr="00B9720A" w:rsidRDefault="00B921F8" w:rsidP="00B921F8">
      <w:pPr>
        <w:snapToGrid w:val="0"/>
        <w:outlineLvl w:val="0"/>
        <w:rPr>
          <w:rFonts w:ascii="Arial" w:hAnsi="Arial" w:cs="Arial"/>
          <w:b/>
          <w:bCs/>
          <w:kern w:val="36"/>
          <w:sz w:val="36"/>
          <w:szCs w:val="36"/>
        </w:rPr>
      </w:pPr>
      <w:bookmarkStart w:id="0" w:name="_Toc240640522"/>
      <w:bookmarkStart w:id="1" w:name="_Toc242102899"/>
      <w:r w:rsidRPr="00B9720A">
        <w:rPr>
          <w:rFonts w:ascii="Arial" w:hAnsi="Arial" w:cs="Arial"/>
          <w:b/>
          <w:bCs/>
          <w:kern w:val="36"/>
          <w:sz w:val="36"/>
          <w:szCs w:val="36"/>
        </w:rPr>
        <w:t>Council on Competitiveness Bioeconomy Initiative</w:t>
      </w:r>
      <w:bookmarkEnd w:id="0"/>
      <w:bookmarkEnd w:id="1"/>
    </w:p>
    <w:p w14:paraId="4485F152" w14:textId="77777777" w:rsidR="00B921F8" w:rsidRPr="00B9720A" w:rsidRDefault="00B921F8" w:rsidP="00B921F8">
      <w:pPr>
        <w:snapToGrid w:val="0"/>
        <w:outlineLvl w:val="1"/>
        <w:rPr>
          <w:rFonts w:ascii="Arial" w:hAnsi="Arial" w:cs="Arial"/>
        </w:rPr>
      </w:pPr>
    </w:p>
    <w:p w14:paraId="6187A516" w14:textId="45F24E73" w:rsidR="00B921F8" w:rsidRPr="00B9720A" w:rsidRDefault="00B921F8" w:rsidP="00B921F8">
      <w:pPr>
        <w:snapToGrid w:val="0"/>
        <w:outlineLvl w:val="1"/>
        <w:rPr>
          <w:rFonts w:ascii="Arial" w:hAnsi="Arial" w:cs="Arial"/>
          <w:b/>
          <w:bCs/>
        </w:rPr>
      </w:pPr>
      <w:bookmarkStart w:id="2" w:name="_Toc240640523"/>
      <w:bookmarkStart w:id="3" w:name="_Toc242102900"/>
      <w:r w:rsidRPr="00B9720A">
        <w:rPr>
          <w:rFonts w:ascii="Arial" w:hAnsi="Arial" w:cs="Arial"/>
          <w:b/>
          <w:bCs/>
        </w:rPr>
        <w:t xml:space="preserve">Working Session </w:t>
      </w:r>
      <w:r w:rsidR="00114038" w:rsidRPr="00B9720A">
        <w:rPr>
          <w:rFonts w:ascii="Arial" w:hAnsi="Arial" w:cs="Arial"/>
          <w:b/>
          <w:bCs/>
        </w:rPr>
        <w:t>3</w:t>
      </w:r>
      <w:r w:rsidRPr="00B9720A">
        <w:rPr>
          <w:rFonts w:ascii="Arial" w:hAnsi="Arial" w:cs="Arial"/>
          <w:b/>
          <w:bCs/>
        </w:rPr>
        <w:t xml:space="preserve"> </w:t>
      </w:r>
      <w:bookmarkEnd w:id="2"/>
      <w:r w:rsidR="007868F0" w:rsidRPr="00B9720A">
        <w:rPr>
          <w:rFonts w:ascii="Arial" w:hAnsi="Arial" w:cs="Arial"/>
          <w:b/>
          <w:bCs/>
        </w:rPr>
        <w:t>Meeting Summary</w:t>
      </w:r>
      <w:bookmarkEnd w:id="3"/>
    </w:p>
    <w:p w14:paraId="2BD53614" w14:textId="0F95CE51" w:rsidR="00B921F8" w:rsidRPr="00B9720A" w:rsidRDefault="00114038" w:rsidP="00B921F8">
      <w:pPr>
        <w:snapToGrid w:val="0"/>
        <w:outlineLvl w:val="0"/>
        <w:rPr>
          <w:rFonts w:ascii="Arial" w:hAnsi="Arial" w:cs="Arial"/>
          <w:kern w:val="36"/>
        </w:rPr>
      </w:pPr>
      <w:bookmarkStart w:id="4" w:name="_Toc240640524"/>
      <w:bookmarkStart w:id="5" w:name="_Toc242102901"/>
      <w:r w:rsidRPr="00B9720A">
        <w:rPr>
          <w:rFonts w:ascii="Arial" w:hAnsi="Arial" w:cs="Arial"/>
          <w:sz w:val="23"/>
          <w:szCs w:val="23"/>
        </w:rPr>
        <w:t xml:space="preserve">Recommendations for </w:t>
      </w:r>
      <w:r w:rsidR="00B921F8" w:rsidRPr="00B9720A">
        <w:rPr>
          <w:rFonts w:ascii="Arial" w:hAnsi="Arial" w:cs="Arial"/>
          <w:kern w:val="36"/>
        </w:rPr>
        <w:t xml:space="preserve">Build Fast, Scale Big: </w:t>
      </w:r>
      <w:r w:rsidR="00B921F8" w:rsidRPr="00B9720A">
        <w:rPr>
          <w:rFonts w:ascii="Arial" w:hAnsi="Arial" w:cs="Arial"/>
        </w:rPr>
        <w:t>Investment, Commercialization, and Biomanufacturing Leadership</w:t>
      </w:r>
      <w:bookmarkEnd w:id="4"/>
      <w:bookmarkEnd w:id="5"/>
    </w:p>
    <w:p w14:paraId="104781C9" w14:textId="77777777" w:rsidR="00B921F8" w:rsidRPr="00B9720A" w:rsidRDefault="00B921F8" w:rsidP="00B921F8">
      <w:pPr>
        <w:snapToGrid w:val="0"/>
        <w:rPr>
          <w:rFonts w:ascii="Arial" w:hAnsi="Arial" w:cs="Arial"/>
        </w:rPr>
      </w:pPr>
    </w:p>
    <w:p w14:paraId="6BC92C4B" w14:textId="462BA2BB" w:rsidR="00114038" w:rsidRPr="00B9720A" w:rsidRDefault="00B921F8" w:rsidP="007B20AA">
      <w:pPr>
        <w:snapToGrid w:val="0"/>
        <w:rPr>
          <w:rFonts w:ascii="Arial" w:hAnsi="Arial" w:cs="Arial"/>
        </w:rPr>
      </w:pPr>
      <w:r w:rsidRPr="00B9720A">
        <w:rPr>
          <w:rFonts w:ascii="Arial" w:hAnsi="Arial" w:cs="Arial"/>
        </w:rPr>
        <w:t xml:space="preserve">Virtual Working Session | Thursday, </w:t>
      </w:r>
      <w:r w:rsidR="00BA78DE">
        <w:rPr>
          <w:rFonts w:ascii="Arial" w:hAnsi="Arial" w:cs="Arial"/>
        </w:rPr>
        <w:t>October</w:t>
      </w:r>
      <w:r w:rsidRPr="00B9720A">
        <w:rPr>
          <w:rFonts w:ascii="Arial" w:hAnsi="Arial" w:cs="Arial"/>
        </w:rPr>
        <w:t xml:space="preserve"> 1, 2026 </w:t>
      </w:r>
    </w:p>
    <w:p w14:paraId="2DFD94AF" w14:textId="427C74A5" w:rsidR="00114038" w:rsidRPr="00B9720A" w:rsidRDefault="00114038" w:rsidP="00114038">
      <w:pPr>
        <w:pStyle w:val="Default"/>
        <w:rPr>
          <w:rFonts w:eastAsia="Times New Roman"/>
        </w:rPr>
      </w:pPr>
    </w:p>
    <w:p w14:paraId="1409C425" w14:textId="410180F5" w:rsidR="00BA78DE" w:rsidRPr="006574E0" w:rsidRDefault="00BA78DE" w:rsidP="00BA78DE">
      <w:pPr>
        <w:pStyle w:val="NormalWeb"/>
        <w:rPr>
          <w:rFonts w:ascii="Arial" w:hAnsi="Arial" w:cs="Arial"/>
          <w:color w:val="000000" w:themeColor="text1"/>
          <w:sz w:val="32"/>
          <w:szCs w:val="32"/>
        </w:rPr>
      </w:pPr>
      <w:bookmarkStart w:id="6" w:name="_Toc240640525"/>
      <w:bookmarkStart w:id="7" w:name="_Toc240640526"/>
      <w:r w:rsidRPr="006574E0">
        <w:rPr>
          <w:rFonts w:ascii="Arial" w:hAnsi="Arial" w:cs="Arial"/>
          <w:color w:val="00B0F0"/>
          <w:sz w:val="32"/>
          <w:szCs w:val="32"/>
          <w:highlight w:val="yellow"/>
        </w:rPr>
        <w:t>EMBARGOED DRAFT</w:t>
      </w:r>
      <w:bookmarkEnd w:id="6"/>
      <w:r w:rsidRPr="006574E0">
        <w:rPr>
          <w:rFonts w:ascii="Arial" w:hAnsi="Arial" w:cs="Arial"/>
          <w:color w:val="00B0F0"/>
          <w:sz w:val="32"/>
          <w:szCs w:val="32"/>
        </w:rPr>
        <w:br/>
      </w:r>
      <w:r w:rsidRPr="006574E0">
        <w:rPr>
          <w:rFonts w:ascii="Arial" w:hAnsi="Arial" w:cs="Arial"/>
          <w:color w:val="00B0F0"/>
          <w:sz w:val="32"/>
          <w:szCs w:val="32"/>
        </w:rPr>
        <w:br/>
      </w:r>
      <w:r w:rsidRPr="006574E0">
        <w:rPr>
          <w:rFonts w:ascii="Arial" w:eastAsiaTheme="minorHAnsi" w:hAnsi="Arial" w:cs="Arial"/>
          <w:i/>
          <w:iCs/>
          <w:color w:val="000000" w:themeColor="text1"/>
          <w:highlight w:val="yellow"/>
        </w:rPr>
        <w:t xml:space="preserve">This is a working draft and has not been reviewed or vetted by participants or speakers. </w:t>
      </w:r>
      <w:r>
        <w:rPr>
          <w:rFonts w:ascii="Arial" w:eastAsiaTheme="minorHAnsi" w:hAnsi="Arial" w:cs="Arial"/>
          <w:i/>
          <w:iCs/>
          <w:color w:val="000000" w:themeColor="text1"/>
          <w:highlight w:val="yellow"/>
        </w:rPr>
        <w:t>This</w:t>
      </w:r>
      <w:r w:rsidRPr="006574E0">
        <w:rPr>
          <w:rFonts w:ascii="Arial" w:eastAsiaTheme="minorHAnsi" w:hAnsi="Arial" w:cs="Arial"/>
          <w:i/>
          <w:iCs/>
          <w:color w:val="000000" w:themeColor="text1"/>
          <w:highlight w:val="yellow"/>
        </w:rPr>
        <w:t xml:space="preserve"> is intended to capture the substance of the discussion as accurately as </w:t>
      </w:r>
      <w:proofErr w:type="gramStart"/>
      <w:r w:rsidRPr="006574E0">
        <w:rPr>
          <w:rFonts w:ascii="Arial" w:eastAsiaTheme="minorHAnsi" w:hAnsi="Arial" w:cs="Arial"/>
          <w:i/>
          <w:iCs/>
          <w:color w:val="000000" w:themeColor="text1"/>
          <w:highlight w:val="yellow"/>
        </w:rPr>
        <w:t>possible, but</w:t>
      </w:r>
      <w:proofErr w:type="gramEnd"/>
      <w:r w:rsidRPr="006574E0">
        <w:rPr>
          <w:rFonts w:ascii="Arial" w:eastAsiaTheme="minorHAnsi" w:hAnsi="Arial" w:cs="Arial"/>
          <w:i/>
          <w:iCs/>
          <w:color w:val="000000" w:themeColor="text1"/>
          <w:highlight w:val="yellow"/>
        </w:rPr>
        <w:t xml:space="preserve"> may contain errors or may not fully reflect the intent or context of individual comments. Please do not circulate or cite this document.</w:t>
      </w:r>
    </w:p>
    <w:sdt>
      <w:sdtPr>
        <w:rPr>
          <w:rFonts w:ascii="Times New Roman" w:eastAsia="Times New Roman" w:hAnsi="Times New Roman" w:cs="Times New Roman"/>
          <w:b w:val="0"/>
          <w:bCs w:val="0"/>
          <w:color w:val="00B0F0"/>
          <w:sz w:val="24"/>
          <w:szCs w:val="24"/>
        </w:rPr>
        <w:id w:val="292479780"/>
        <w:docPartObj>
          <w:docPartGallery w:val="Table of Contents"/>
          <w:docPartUnique/>
        </w:docPartObj>
      </w:sdtPr>
      <w:sdtEndPr>
        <w:rPr>
          <w:noProof/>
          <w:color w:val="auto"/>
        </w:rPr>
      </w:sdtEndPr>
      <w:sdtContent>
        <w:p w14:paraId="03207E8E" w14:textId="4D6702DE" w:rsidR="00B9720A" w:rsidRPr="00B9720A" w:rsidRDefault="00B9720A">
          <w:pPr>
            <w:pStyle w:val="TOCHeading"/>
            <w:rPr>
              <w:rFonts w:ascii="Arial" w:hAnsi="Arial" w:cs="Arial"/>
              <w:color w:val="00B0F0"/>
            </w:rPr>
          </w:pPr>
          <w:r w:rsidRPr="00B9720A">
            <w:rPr>
              <w:rFonts w:ascii="Arial" w:hAnsi="Arial" w:cs="Arial"/>
              <w:color w:val="00B0F0"/>
            </w:rPr>
            <w:t>TABLE OF CONTENTS</w:t>
          </w:r>
        </w:p>
        <w:p w14:paraId="63513395" w14:textId="3C51B49D" w:rsidR="00B9720A" w:rsidRPr="00B9720A" w:rsidRDefault="00B9720A">
          <w:pPr>
            <w:pStyle w:val="TOC1"/>
            <w:tabs>
              <w:tab w:val="right" w:leader="dot" w:pos="10070"/>
            </w:tabs>
            <w:rPr>
              <w:rFonts w:ascii="Arial" w:eastAsiaTheme="minorEastAsia" w:hAnsi="Arial" w:cs="Arial"/>
              <w:b w:val="0"/>
              <w:bCs w:val="0"/>
              <w:i w:val="0"/>
              <w:iCs w:val="0"/>
              <w:noProof/>
              <w:kern w:val="2"/>
              <w14:ligatures w14:val="standardContextual"/>
            </w:rPr>
          </w:pPr>
          <w:r w:rsidRPr="00B9720A">
            <w:rPr>
              <w:rFonts w:ascii="Arial" w:hAnsi="Arial" w:cs="Arial"/>
              <w:b w:val="0"/>
              <w:bCs w:val="0"/>
              <w:i w:val="0"/>
              <w:iCs w:val="0"/>
            </w:rPr>
            <w:fldChar w:fldCharType="begin"/>
          </w:r>
          <w:r w:rsidRPr="00B9720A">
            <w:rPr>
              <w:rFonts w:ascii="Arial" w:hAnsi="Arial" w:cs="Arial"/>
              <w:b w:val="0"/>
              <w:bCs w:val="0"/>
              <w:i w:val="0"/>
              <w:iCs w:val="0"/>
            </w:rPr>
            <w:instrText xml:space="preserve"> TOC \o "1-3" \h \z \u </w:instrText>
          </w:r>
          <w:r w:rsidRPr="00B9720A">
            <w:rPr>
              <w:rFonts w:ascii="Arial" w:hAnsi="Arial" w:cs="Arial"/>
              <w:b w:val="0"/>
              <w:bCs w:val="0"/>
              <w:i w:val="0"/>
              <w:iCs w:val="0"/>
            </w:rPr>
            <w:fldChar w:fldCharType="separate"/>
          </w:r>
          <w:hyperlink w:anchor="_Toc242102902" w:history="1">
            <w:r w:rsidRPr="00B9720A">
              <w:rPr>
                <w:rStyle w:val="Hyperlink"/>
                <w:rFonts w:ascii="Arial" w:hAnsi="Arial" w:cs="Arial"/>
                <w:b w:val="0"/>
                <w:bCs w:val="0"/>
                <w:i w:val="0"/>
                <w:iCs w:val="0"/>
                <w:caps/>
                <w:noProof/>
              </w:rPr>
              <w:t>NSCEB: From Federal Recommendations to Execution</w:t>
            </w:r>
            <w:r w:rsidRPr="00B9720A">
              <w:rPr>
                <w:rFonts w:ascii="Arial" w:hAnsi="Arial" w:cs="Arial"/>
                <w:b w:val="0"/>
                <w:bCs w:val="0"/>
                <w:i w:val="0"/>
                <w:iCs w:val="0"/>
                <w:noProof/>
                <w:webHidden/>
              </w:rPr>
              <w:tab/>
            </w:r>
            <w:r w:rsidRPr="00B9720A">
              <w:rPr>
                <w:rFonts w:ascii="Arial" w:hAnsi="Arial" w:cs="Arial"/>
                <w:b w:val="0"/>
                <w:bCs w:val="0"/>
                <w:i w:val="0"/>
                <w:iCs w:val="0"/>
                <w:noProof/>
                <w:webHidden/>
              </w:rPr>
              <w:fldChar w:fldCharType="begin"/>
            </w:r>
            <w:r w:rsidRPr="00B9720A">
              <w:rPr>
                <w:rFonts w:ascii="Arial" w:hAnsi="Arial" w:cs="Arial"/>
                <w:b w:val="0"/>
                <w:bCs w:val="0"/>
                <w:i w:val="0"/>
                <w:iCs w:val="0"/>
                <w:noProof/>
                <w:webHidden/>
              </w:rPr>
              <w:instrText xml:space="preserve"> PAGEREF _Toc242102902 \h </w:instrText>
            </w:r>
            <w:r w:rsidRPr="00B9720A">
              <w:rPr>
                <w:rFonts w:ascii="Arial" w:hAnsi="Arial" w:cs="Arial"/>
                <w:b w:val="0"/>
                <w:bCs w:val="0"/>
                <w:i w:val="0"/>
                <w:iCs w:val="0"/>
                <w:noProof/>
                <w:webHidden/>
              </w:rPr>
            </w:r>
            <w:r w:rsidRPr="00B9720A">
              <w:rPr>
                <w:rFonts w:ascii="Arial" w:hAnsi="Arial" w:cs="Arial"/>
                <w:b w:val="0"/>
                <w:bCs w:val="0"/>
                <w:i w:val="0"/>
                <w:iCs w:val="0"/>
                <w:noProof/>
                <w:webHidden/>
              </w:rPr>
              <w:fldChar w:fldCharType="separate"/>
            </w:r>
            <w:r w:rsidRPr="00B9720A">
              <w:rPr>
                <w:rFonts w:ascii="Arial" w:hAnsi="Arial" w:cs="Arial"/>
                <w:b w:val="0"/>
                <w:bCs w:val="0"/>
                <w:i w:val="0"/>
                <w:iCs w:val="0"/>
                <w:noProof/>
                <w:webHidden/>
              </w:rPr>
              <w:t>2</w:t>
            </w:r>
            <w:r w:rsidRPr="00B9720A">
              <w:rPr>
                <w:rFonts w:ascii="Arial" w:hAnsi="Arial" w:cs="Arial"/>
                <w:b w:val="0"/>
                <w:bCs w:val="0"/>
                <w:i w:val="0"/>
                <w:iCs w:val="0"/>
                <w:noProof/>
                <w:webHidden/>
              </w:rPr>
              <w:fldChar w:fldCharType="end"/>
            </w:r>
          </w:hyperlink>
        </w:p>
        <w:p w14:paraId="3D34BD83" w14:textId="1B08C2A6" w:rsidR="00B9720A" w:rsidRPr="00B9720A" w:rsidRDefault="00B9720A">
          <w:pPr>
            <w:pStyle w:val="TOC2"/>
            <w:tabs>
              <w:tab w:val="right" w:leader="dot" w:pos="10070"/>
            </w:tabs>
            <w:rPr>
              <w:rFonts w:ascii="Arial" w:eastAsiaTheme="minorEastAsia" w:hAnsi="Arial" w:cs="Arial"/>
              <w:b w:val="0"/>
              <w:bCs w:val="0"/>
              <w:noProof/>
              <w:kern w:val="2"/>
              <w:sz w:val="24"/>
              <w:szCs w:val="24"/>
              <w14:ligatures w14:val="standardContextual"/>
            </w:rPr>
          </w:pPr>
          <w:hyperlink w:anchor="_Toc242102903" w:history="1">
            <w:r w:rsidRPr="00B9720A">
              <w:rPr>
                <w:rStyle w:val="Hyperlink"/>
                <w:rFonts w:ascii="Arial" w:hAnsi="Arial" w:cs="Arial"/>
                <w:b w:val="0"/>
                <w:bCs w:val="0"/>
                <w:noProof/>
                <w:sz w:val="24"/>
                <w:szCs w:val="24"/>
              </w:rPr>
              <w:t>Alina Meltaus, Chief of Staff, National Security Commission on Emerging Biotechnology</w:t>
            </w:r>
            <w:r w:rsidRPr="00B9720A">
              <w:rPr>
                <w:rFonts w:ascii="Arial" w:hAnsi="Arial" w:cs="Arial"/>
                <w:b w:val="0"/>
                <w:bCs w:val="0"/>
                <w:noProof/>
                <w:webHidden/>
                <w:sz w:val="24"/>
                <w:szCs w:val="24"/>
              </w:rPr>
              <w:tab/>
            </w:r>
            <w:r w:rsidRPr="00B9720A">
              <w:rPr>
                <w:rFonts w:ascii="Arial" w:hAnsi="Arial" w:cs="Arial"/>
                <w:b w:val="0"/>
                <w:bCs w:val="0"/>
                <w:noProof/>
                <w:webHidden/>
                <w:sz w:val="24"/>
                <w:szCs w:val="24"/>
              </w:rPr>
              <w:fldChar w:fldCharType="begin"/>
            </w:r>
            <w:r w:rsidRPr="00B9720A">
              <w:rPr>
                <w:rFonts w:ascii="Arial" w:hAnsi="Arial" w:cs="Arial"/>
                <w:b w:val="0"/>
                <w:bCs w:val="0"/>
                <w:noProof/>
                <w:webHidden/>
                <w:sz w:val="24"/>
                <w:szCs w:val="24"/>
              </w:rPr>
              <w:instrText xml:space="preserve"> PAGEREF _Toc242102903 \h </w:instrText>
            </w:r>
            <w:r w:rsidRPr="00B9720A">
              <w:rPr>
                <w:rFonts w:ascii="Arial" w:hAnsi="Arial" w:cs="Arial"/>
                <w:b w:val="0"/>
                <w:bCs w:val="0"/>
                <w:noProof/>
                <w:webHidden/>
                <w:sz w:val="24"/>
                <w:szCs w:val="24"/>
              </w:rPr>
            </w:r>
            <w:r w:rsidRPr="00B9720A">
              <w:rPr>
                <w:rFonts w:ascii="Arial" w:hAnsi="Arial" w:cs="Arial"/>
                <w:b w:val="0"/>
                <w:bCs w:val="0"/>
                <w:noProof/>
                <w:webHidden/>
                <w:sz w:val="24"/>
                <w:szCs w:val="24"/>
              </w:rPr>
              <w:fldChar w:fldCharType="separate"/>
            </w:r>
            <w:r w:rsidRPr="00B9720A">
              <w:rPr>
                <w:rFonts w:ascii="Arial" w:hAnsi="Arial" w:cs="Arial"/>
                <w:b w:val="0"/>
                <w:bCs w:val="0"/>
                <w:noProof/>
                <w:webHidden/>
                <w:sz w:val="24"/>
                <w:szCs w:val="24"/>
              </w:rPr>
              <w:t>2</w:t>
            </w:r>
            <w:r w:rsidRPr="00B9720A">
              <w:rPr>
                <w:rFonts w:ascii="Arial" w:hAnsi="Arial" w:cs="Arial"/>
                <w:b w:val="0"/>
                <w:bCs w:val="0"/>
                <w:noProof/>
                <w:webHidden/>
                <w:sz w:val="24"/>
                <w:szCs w:val="24"/>
              </w:rPr>
              <w:fldChar w:fldCharType="end"/>
            </w:r>
          </w:hyperlink>
        </w:p>
        <w:p w14:paraId="72276A01" w14:textId="1DA36004" w:rsidR="00B9720A" w:rsidRPr="00B9720A" w:rsidRDefault="00B9720A">
          <w:pPr>
            <w:pStyle w:val="TOC1"/>
            <w:tabs>
              <w:tab w:val="right" w:leader="dot" w:pos="10070"/>
            </w:tabs>
            <w:rPr>
              <w:rFonts w:ascii="Arial" w:eastAsiaTheme="minorEastAsia" w:hAnsi="Arial" w:cs="Arial"/>
              <w:b w:val="0"/>
              <w:bCs w:val="0"/>
              <w:i w:val="0"/>
              <w:iCs w:val="0"/>
              <w:noProof/>
              <w:kern w:val="2"/>
              <w14:ligatures w14:val="standardContextual"/>
            </w:rPr>
          </w:pPr>
          <w:hyperlink w:anchor="_Toc242102908" w:history="1">
            <w:r w:rsidRPr="00B9720A">
              <w:rPr>
                <w:rStyle w:val="Hyperlink"/>
                <w:rFonts w:ascii="Arial" w:hAnsi="Arial" w:cs="Arial"/>
                <w:b w:val="0"/>
                <w:bCs w:val="0"/>
                <w:i w:val="0"/>
                <w:iCs w:val="0"/>
                <w:caps/>
                <w:noProof/>
              </w:rPr>
              <w:t>A Regional Model for Building the Bioeconomy</w:t>
            </w:r>
            <w:r w:rsidRPr="00B9720A">
              <w:rPr>
                <w:rFonts w:ascii="Arial" w:hAnsi="Arial" w:cs="Arial"/>
                <w:b w:val="0"/>
                <w:bCs w:val="0"/>
                <w:i w:val="0"/>
                <w:iCs w:val="0"/>
                <w:noProof/>
                <w:webHidden/>
              </w:rPr>
              <w:tab/>
            </w:r>
            <w:r w:rsidRPr="00B9720A">
              <w:rPr>
                <w:rFonts w:ascii="Arial" w:hAnsi="Arial" w:cs="Arial"/>
                <w:b w:val="0"/>
                <w:bCs w:val="0"/>
                <w:i w:val="0"/>
                <w:iCs w:val="0"/>
                <w:noProof/>
                <w:webHidden/>
              </w:rPr>
              <w:fldChar w:fldCharType="begin"/>
            </w:r>
            <w:r w:rsidRPr="00B9720A">
              <w:rPr>
                <w:rFonts w:ascii="Arial" w:hAnsi="Arial" w:cs="Arial"/>
                <w:b w:val="0"/>
                <w:bCs w:val="0"/>
                <w:i w:val="0"/>
                <w:iCs w:val="0"/>
                <w:noProof/>
                <w:webHidden/>
              </w:rPr>
              <w:instrText xml:space="preserve"> PAGEREF _Toc242102908 \h </w:instrText>
            </w:r>
            <w:r w:rsidRPr="00B9720A">
              <w:rPr>
                <w:rFonts w:ascii="Arial" w:hAnsi="Arial" w:cs="Arial"/>
                <w:b w:val="0"/>
                <w:bCs w:val="0"/>
                <w:i w:val="0"/>
                <w:iCs w:val="0"/>
                <w:noProof/>
                <w:webHidden/>
              </w:rPr>
            </w:r>
            <w:r w:rsidRPr="00B9720A">
              <w:rPr>
                <w:rFonts w:ascii="Arial" w:hAnsi="Arial" w:cs="Arial"/>
                <w:b w:val="0"/>
                <w:bCs w:val="0"/>
                <w:i w:val="0"/>
                <w:iCs w:val="0"/>
                <w:noProof/>
                <w:webHidden/>
              </w:rPr>
              <w:fldChar w:fldCharType="separate"/>
            </w:r>
            <w:r w:rsidRPr="00B9720A">
              <w:rPr>
                <w:rFonts w:ascii="Arial" w:hAnsi="Arial" w:cs="Arial"/>
                <w:b w:val="0"/>
                <w:bCs w:val="0"/>
                <w:i w:val="0"/>
                <w:iCs w:val="0"/>
                <w:noProof/>
                <w:webHidden/>
              </w:rPr>
              <w:t>5</w:t>
            </w:r>
            <w:r w:rsidRPr="00B9720A">
              <w:rPr>
                <w:rFonts w:ascii="Arial" w:hAnsi="Arial" w:cs="Arial"/>
                <w:b w:val="0"/>
                <w:bCs w:val="0"/>
                <w:i w:val="0"/>
                <w:iCs w:val="0"/>
                <w:noProof/>
                <w:webHidden/>
              </w:rPr>
              <w:fldChar w:fldCharType="end"/>
            </w:r>
          </w:hyperlink>
        </w:p>
        <w:p w14:paraId="6D1AA5F1" w14:textId="6ACF9F81" w:rsidR="00B9720A" w:rsidRPr="00B9720A" w:rsidRDefault="00B9720A">
          <w:pPr>
            <w:pStyle w:val="TOC2"/>
            <w:tabs>
              <w:tab w:val="right" w:leader="dot" w:pos="10070"/>
            </w:tabs>
            <w:rPr>
              <w:rFonts w:ascii="Arial" w:eastAsiaTheme="minorEastAsia" w:hAnsi="Arial" w:cs="Arial"/>
              <w:b w:val="0"/>
              <w:bCs w:val="0"/>
              <w:noProof/>
              <w:kern w:val="2"/>
              <w:sz w:val="24"/>
              <w:szCs w:val="24"/>
              <w14:ligatures w14:val="standardContextual"/>
            </w:rPr>
          </w:pPr>
          <w:hyperlink w:anchor="_Toc242102909" w:history="1">
            <w:r w:rsidRPr="00B9720A">
              <w:rPr>
                <w:rStyle w:val="Hyperlink"/>
                <w:rFonts w:ascii="Arial" w:hAnsi="Arial" w:cs="Arial"/>
                <w:b w:val="0"/>
                <w:bCs w:val="0"/>
                <w:noProof/>
                <w:sz w:val="24"/>
                <w:szCs w:val="24"/>
              </w:rPr>
              <w:t>Dr. Peter Dorhout, Vice President for Research, Iowa State University; Principal Investigator, NSF RuralSTAMINA Engine</w:t>
            </w:r>
            <w:r w:rsidRPr="00B9720A">
              <w:rPr>
                <w:rFonts w:ascii="Arial" w:hAnsi="Arial" w:cs="Arial"/>
                <w:b w:val="0"/>
                <w:bCs w:val="0"/>
                <w:noProof/>
                <w:webHidden/>
                <w:sz w:val="24"/>
                <w:szCs w:val="24"/>
              </w:rPr>
              <w:tab/>
            </w:r>
            <w:r w:rsidRPr="00B9720A">
              <w:rPr>
                <w:rFonts w:ascii="Arial" w:hAnsi="Arial" w:cs="Arial"/>
                <w:b w:val="0"/>
                <w:bCs w:val="0"/>
                <w:noProof/>
                <w:webHidden/>
                <w:sz w:val="24"/>
                <w:szCs w:val="24"/>
              </w:rPr>
              <w:fldChar w:fldCharType="begin"/>
            </w:r>
            <w:r w:rsidRPr="00B9720A">
              <w:rPr>
                <w:rFonts w:ascii="Arial" w:hAnsi="Arial" w:cs="Arial"/>
                <w:b w:val="0"/>
                <w:bCs w:val="0"/>
                <w:noProof/>
                <w:webHidden/>
                <w:sz w:val="24"/>
                <w:szCs w:val="24"/>
              </w:rPr>
              <w:instrText xml:space="preserve"> PAGEREF _Toc242102909 \h </w:instrText>
            </w:r>
            <w:r w:rsidRPr="00B9720A">
              <w:rPr>
                <w:rFonts w:ascii="Arial" w:hAnsi="Arial" w:cs="Arial"/>
                <w:b w:val="0"/>
                <w:bCs w:val="0"/>
                <w:noProof/>
                <w:webHidden/>
                <w:sz w:val="24"/>
                <w:szCs w:val="24"/>
              </w:rPr>
            </w:r>
            <w:r w:rsidRPr="00B9720A">
              <w:rPr>
                <w:rFonts w:ascii="Arial" w:hAnsi="Arial" w:cs="Arial"/>
                <w:b w:val="0"/>
                <w:bCs w:val="0"/>
                <w:noProof/>
                <w:webHidden/>
                <w:sz w:val="24"/>
                <w:szCs w:val="24"/>
              </w:rPr>
              <w:fldChar w:fldCharType="separate"/>
            </w:r>
            <w:r w:rsidRPr="00B9720A">
              <w:rPr>
                <w:rFonts w:ascii="Arial" w:hAnsi="Arial" w:cs="Arial"/>
                <w:b w:val="0"/>
                <w:bCs w:val="0"/>
                <w:noProof/>
                <w:webHidden/>
                <w:sz w:val="24"/>
                <w:szCs w:val="24"/>
              </w:rPr>
              <w:t>5</w:t>
            </w:r>
            <w:r w:rsidRPr="00B9720A">
              <w:rPr>
                <w:rFonts w:ascii="Arial" w:hAnsi="Arial" w:cs="Arial"/>
                <w:b w:val="0"/>
                <w:bCs w:val="0"/>
                <w:noProof/>
                <w:webHidden/>
                <w:sz w:val="24"/>
                <w:szCs w:val="24"/>
              </w:rPr>
              <w:fldChar w:fldCharType="end"/>
            </w:r>
          </w:hyperlink>
        </w:p>
        <w:p w14:paraId="33C479A0" w14:textId="491E6FAC" w:rsidR="00B9720A" w:rsidRPr="00B9720A" w:rsidRDefault="00B9720A">
          <w:pPr>
            <w:pStyle w:val="TOC1"/>
            <w:tabs>
              <w:tab w:val="right" w:leader="dot" w:pos="10070"/>
            </w:tabs>
            <w:rPr>
              <w:rFonts w:ascii="Arial" w:eastAsiaTheme="minorEastAsia" w:hAnsi="Arial" w:cs="Arial"/>
              <w:b w:val="0"/>
              <w:bCs w:val="0"/>
              <w:i w:val="0"/>
              <w:iCs w:val="0"/>
              <w:noProof/>
              <w:kern w:val="2"/>
              <w14:ligatures w14:val="standardContextual"/>
            </w:rPr>
          </w:pPr>
          <w:hyperlink w:anchor="_Toc242102911" w:history="1">
            <w:r w:rsidRPr="00B9720A">
              <w:rPr>
                <w:rStyle w:val="Hyperlink"/>
                <w:rFonts w:ascii="Arial" w:hAnsi="Arial" w:cs="Arial"/>
                <w:b w:val="0"/>
                <w:bCs w:val="0"/>
                <w:i w:val="0"/>
                <w:iCs w:val="0"/>
                <w:caps/>
                <w:noProof/>
              </w:rPr>
              <w:t>A Company-Level View: Integrating the Full System</w:t>
            </w:r>
            <w:r w:rsidRPr="00B9720A">
              <w:rPr>
                <w:rFonts w:ascii="Arial" w:hAnsi="Arial" w:cs="Arial"/>
                <w:b w:val="0"/>
                <w:bCs w:val="0"/>
                <w:i w:val="0"/>
                <w:iCs w:val="0"/>
                <w:noProof/>
                <w:webHidden/>
              </w:rPr>
              <w:tab/>
            </w:r>
            <w:r w:rsidRPr="00B9720A">
              <w:rPr>
                <w:rFonts w:ascii="Arial" w:hAnsi="Arial" w:cs="Arial"/>
                <w:b w:val="0"/>
                <w:bCs w:val="0"/>
                <w:i w:val="0"/>
                <w:iCs w:val="0"/>
                <w:noProof/>
                <w:webHidden/>
              </w:rPr>
              <w:fldChar w:fldCharType="begin"/>
            </w:r>
            <w:r w:rsidRPr="00B9720A">
              <w:rPr>
                <w:rFonts w:ascii="Arial" w:hAnsi="Arial" w:cs="Arial"/>
                <w:b w:val="0"/>
                <w:bCs w:val="0"/>
                <w:i w:val="0"/>
                <w:iCs w:val="0"/>
                <w:noProof/>
                <w:webHidden/>
              </w:rPr>
              <w:instrText xml:space="preserve"> PAGEREF _Toc242102911 \h </w:instrText>
            </w:r>
            <w:r w:rsidRPr="00B9720A">
              <w:rPr>
                <w:rFonts w:ascii="Arial" w:hAnsi="Arial" w:cs="Arial"/>
                <w:b w:val="0"/>
                <w:bCs w:val="0"/>
                <w:i w:val="0"/>
                <w:iCs w:val="0"/>
                <w:noProof/>
                <w:webHidden/>
              </w:rPr>
            </w:r>
            <w:r w:rsidRPr="00B9720A">
              <w:rPr>
                <w:rFonts w:ascii="Arial" w:hAnsi="Arial" w:cs="Arial"/>
                <w:b w:val="0"/>
                <w:bCs w:val="0"/>
                <w:i w:val="0"/>
                <w:iCs w:val="0"/>
                <w:noProof/>
                <w:webHidden/>
              </w:rPr>
              <w:fldChar w:fldCharType="separate"/>
            </w:r>
            <w:r w:rsidRPr="00B9720A">
              <w:rPr>
                <w:rFonts w:ascii="Arial" w:hAnsi="Arial" w:cs="Arial"/>
                <w:b w:val="0"/>
                <w:bCs w:val="0"/>
                <w:i w:val="0"/>
                <w:iCs w:val="0"/>
                <w:noProof/>
                <w:webHidden/>
              </w:rPr>
              <w:t>6</w:t>
            </w:r>
            <w:r w:rsidRPr="00B9720A">
              <w:rPr>
                <w:rFonts w:ascii="Arial" w:hAnsi="Arial" w:cs="Arial"/>
                <w:b w:val="0"/>
                <w:bCs w:val="0"/>
                <w:i w:val="0"/>
                <w:iCs w:val="0"/>
                <w:noProof/>
                <w:webHidden/>
              </w:rPr>
              <w:fldChar w:fldCharType="end"/>
            </w:r>
          </w:hyperlink>
        </w:p>
        <w:p w14:paraId="137AB736" w14:textId="6806CE4F" w:rsidR="00B9720A" w:rsidRPr="00B9720A" w:rsidRDefault="00B9720A">
          <w:pPr>
            <w:pStyle w:val="TOC2"/>
            <w:tabs>
              <w:tab w:val="right" w:leader="dot" w:pos="10070"/>
            </w:tabs>
            <w:rPr>
              <w:rFonts w:ascii="Arial" w:eastAsiaTheme="minorEastAsia" w:hAnsi="Arial" w:cs="Arial"/>
              <w:b w:val="0"/>
              <w:bCs w:val="0"/>
              <w:noProof/>
              <w:kern w:val="2"/>
              <w:sz w:val="24"/>
              <w:szCs w:val="24"/>
              <w14:ligatures w14:val="standardContextual"/>
            </w:rPr>
          </w:pPr>
          <w:hyperlink w:anchor="_Toc242102912" w:history="1">
            <w:r w:rsidRPr="00B9720A">
              <w:rPr>
                <w:rStyle w:val="Hyperlink"/>
                <w:rFonts w:ascii="Arial" w:hAnsi="Arial" w:cs="Arial"/>
                <w:b w:val="0"/>
                <w:bCs w:val="0"/>
                <w:noProof/>
                <w:sz w:val="24"/>
                <w:szCs w:val="24"/>
              </w:rPr>
              <w:t>Billy Hagstrom, CEO, Bluestem Bioscience</w:t>
            </w:r>
            <w:r w:rsidRPr="00B9720A">
              <w:rPr>
                <w:rFonts w:ascii="Arial" w:hAnsi="Arial" w:cs="Arial"/>
                <w:b w:val="0"/>
                <w:bCs w:val="0"/>
                <w:noProof/>
                <w:webHidden/>
                <w:sz w:val="24"/>
                <w:szCs w:val="24"/>
              </w:rPr>
              <w:tab/>
            </w:r>
            <w:r w:rsidRPr="00B9720A">
              <w:rPr>
                <w:rFonts w:ascii="Arial" w:hAnsi="Arial" w:cs="Arial"/>
                <w:b w:val="0"/>
                <w:bCs w:val="0"/>
                <w:noProof/>
                <w:webHidden/>
                <w:sz w:val="24"/>
                <w:szCs w:val="24"/>
              </w:rPr>
              <w:fldChar w:fldCharType="begin"/>
            </w:r>
            <w:r w:rsidRPr="00B9720A">
              <w:rPr>
                <w:rFonts w:ascii="Arial" w:hAnsi="Arial" w:cs="Arial"/>
                <w:b w:val="0"/>
                <w:bCs w:val="0"/>
                <w:noProof/>
                <w:webHidden/>
                <w:sz w:val="24"/>
                <w:szCs w:val="24"/>
              </w:rPr>
              <w:instrText xml:space="preserve"> PAGEREF _Toc242102912 \h </w:instrText>
            </w:r>
            <w:r w:rsidRPr="00B9720A">
              <w:rPr>
                <w:rFonts w:ascii="Arial" w:hAnsi="Arial" w:cs="Arial"/>
                <w:b w:val="0"/>
                <w:bCs w:val="0"/>
                <w:noProof/>
                <w:webHidden/>
                <w:sz w:val="24"/>
                <w:szCs w:val="24"/>
              </w:rPr>
            </w:r>
            <w:r w:rsidRPr="00B9720A">
              <w:rPr>
                <w:rFonts w:ascii="Arial" w:hAnsi="Arial" w:cs="Arial"/>
                <w:b w:val="0"/>
                <w:bCs w:val="0"/>
                <w:noProof/>
                <w:webHidden/>
                <w:sz w:val="24"/>
                <w:szCs w:val="24"/>
              </w:rPr>
              <w:fldChar w:fldCharType="separate"/>
            </w:r>
            <w:r w:rsidRPr="00B9720A">
              <w:rPr>
                <w:rFonts w:ascii="Arial" w:hAnsi="Arial" w:cs="Arial"/>
                <w:b w:val="0"/>
                <w:bCs w:val="0"/>
                <w:noProof/>
                <w:webHidden/>
                <w:sz w:val="24"/>
                <w:szCs w:val="24"/>
              </w:rPr>
              <w:t>6</w:t>
            </w:r>
            <w:r w:rsidRPr="00B9720A">
              <w:rPr>
                <w:rFonts w:ascii="Arial" w:hAnsi="Arial" w:cs="Arial"/>
                <w:b w:val="0"/>
                <w:bCs w:val="0"/>
                <w:noProof/>
                <w:webHidden/>
                <w:sz w:val="24"/>
                <w:szCs w:val="24"/>
              </w:rPr>
              <w:fldChar w:fldCharType="end"/>
            </w:r>
          </w:hyperlink>
        </w:p>
        <w:p w14:paraId="0DE65EFA" w14:textId="7BD829A9" w:rsidR="00B9720A" w:rsidRPr="00B9720A" w:rsidRDefault="00B9720A">
          <w:pPr>
            <w:pStyle w:val="TOC1"/>
            <w:tabs>
              <w:tab w:val="right" w:leader="dot" w:pos="10070"/>
            </w:tabs>
            <w:rPr>
              <w:rFonts w:ascii="Arial" w:eastAsiaTheme="minorEastAsia" w:hAnsi="Arial" w:cs="Arial"/>
              <w:b w:val="0"/>
              <w:bCs w:val="0"/>
              <w:i w:val="0"/>
              <w:iCs w:val="0"/>
              <w:noProof/>
              <w:kern w:val="2"/>
              <w14:ligatures w14:val="standardContextual"/>
            </w:rPr>
          </w:pPr>
          <w:hyperlink w:anchor="_Toc242102916" w:history="1">
            <w:r w:rsidRPr="00B9720A">
              <w:rPr>
                <w:rStyle w:val="Hyperlink"/>
                <w:rFonts w:ascii="Arial" w:hAnsi="Arial" w:cs="Arial"/>
                <w:b w:val="0"/>
                <w:bCs w:val="0"/>
                <w:i w:val="0"/>
                <w:iCs w:val="0"/>
                <w:caps/>
                <w:noProof/>
              </w:rPr>
              <w:t>Implications for the Council's Next Stage of Work</w:t>
            </w:r>
            <w:r w:rsidRPr="00B9720A">
              <w:rPr>
                <w:rFonts w:ascii="Arial" w:hAnsi="Arial" w:cs="Arial"/>
                <w:b w:val="0"/>
                <w:bCs w:val="0"/>
                <w:i w:val="0"/>
                <w:iCs w:val="0"/>
                <w:noProof/>
                <w:webHidden/>
              </w:rPr>
              <w:tab/>
            </w:r>
            <w:r w:rsidRPr="00B9720A">
              <w:rPr>
                <w:rFonts w:ascii="Arial" w:hAnsi="Arial" w:cs="Arial"/>
                <w:b w:val="0"/>
                <w:bCs w:val="0"/>
                <w:i w:val="0"/>
                <w:iCs w:val="0"/>
                <w:noProof/>
                <w:webHidden/>
              </w:rPr>
              <w:fldChar w:fldCharType="begin"/>
            </w:r>
            <w:r w:rsidRPr="00B9720A">
              <w:rPr>
                <w:rFonts w:ascii="Arial" w:hAnsi="Arial" w:cs="Arial"/>
                <w:b w:val="0"/>
                <w:bCs w:val="0"/>
                <w:i w:val="0"/>
                <w:iCs w:val="0"/>
                <w:noProof/>
                <w:webHidden/>
              </w:rPr>
              <w:instrText xml:space="preserve"> PAGEREF _Toc242102916 \h </w:instrText>
            </w:r>
            <w:r w:rsidRPr="00B9720A">
              <w:rPr>
                <w:rFonts w:ascii="Arial" w:hAnsi="Arial" w:cs="Arial"/>
                <w:b w:val="0"/>
                <w:bCs w:val="0"/>
                <w:i w:val="0"/>
                <w:iCs w:val="0"/>
                <w:noProof/>
                <w:webHidden/>
              </w:rPr>
            </w:r>
            <w:r w:rsidRPr="00B9720A">
              <w:rPr>
                <w:rFonts w:ascii="Arial" w:hAnsi="Arial" w:cs="Arial"/>
                <w:b w:val="0"/>
                <w:bCs w:val="0"/>
                <w:i w:val="0"/>
                <w:iCs w:val="0"/>
                <w:noProof/>
                <w:webHidden/>
              </w:rPr>
              <w:fldChar w:fldCharType="separate"/>
            </w:r>
            <w:r w:rsidRPr="00B9720A">
              <w:rPr>
                <w:rFonts w:ascii="Arial" w:hAnsi="Arial" w:cs="Arial"/>
                <w:b w:val="0"/>
                <w:bCs w:val="0"/>
                <w:i w:val="0"/>
                <w:iCs w:val="0"/>
                <w:noProof/>
                <w:webHidden/>
              </w:rPr>
              <w:t>8</w:t>
            </w:r>
            <w:r w:rsidRPr="00B9720A">
              <w:rPr>
                <w:rFonts w:ascii="Arial" w:hAnsi="Arial" w:cs="Arial"/>
                <w:b w:val="0"/>
                <w:bCs w:val="0"/>
                <w:i w:val="0"/>
                <w:iCs w:val="0"/>
                <w:noProof/>
                <w:webHidden/>
              </w:rPr>
              <w:fldChar w:fldCharType="end"/>
            </w:r>
          </w:hyperlink>
        </w:p>
        <w:p w14:paraId="59D654B7" w14:textId="0FC15564" w:rsidR="00B9720A" w:rsidRPr="00B9720A" w:rsidRDefault="00B9720A">
          <w:pPr>
            <w:pStyle w:val="TOC1"/>
            <w:tabs>
              <w:tab w:val="right" w:leader="dot" w:pos="10070"/>
            </w:tabs>
            <w:rPr>
              <w:rFonts w:ascii="Arial" w:eastAsiaTheme="minorEastAsia" w:hAnsi="Arial" w:cs="Arial"/>
              <w:b w:val="0"/>
              <w:bCs w:val="0"/>
              <w:i w:val="0"/>
              <w:iCs w:val="0"/>
              <w:noProof/>
              <w:kern w:val="2"/>
              <w14:ligatures w14:val="standardContextual"/>
            </w:rPr>
          </w:pPr>
          <w:hyperlink w:anchor="_Toc242102917" w:history="1">
            <w:r w:rsidRPr="00B9720A">
              <w:rPr>
                <w:rStyle w:val="Hyperlink"/>
                <w:rFonts w:ascii="Arial" w:hAnsi="Arial" w:cs="Arial"/>
                <w:b w:val="0"/>
                <w:bCs w:val="0"/>
                <w:i w:val="0"/>
                <w:iCs w:val="0"/>
                <w:caps/>
                <w:noProof/>
              </w:rPr>
              <w:t>What’s Next</w:t>
            </w:r>
            <w:r w:rsidRPr="00B9720A">
              <w:rPr>
                <w:rFonts w:ascii="Arial" w:hAnsi="Arial" w:cs="Arial"/>
                <w:b w:val="0"/>
                <w:bCs w:val="0"/>
                <w:i w:val="0"/>
                <w:iCs w:val="0"/>
                <w:noProof/>
                <w:webHidden/>
              </w:rPr>
              <w:tab/>
            </w:r>
            <w:r w:rsidRPr="00B9720A">
              <w:rPr>
                <w:rFonts w:ascii="Arial" w:hAnsi="Arial" w:cs="Arial"/>
                <w:b w:val="0"/>
                <w:bCs w:val="0"/>
                <w:i w:val="0"/>
                <w:iCs w:val="0"/>
                <w:noProof/>
                <w:webHidden/>
              </w:rPr>
              <w:fldChar w:fldCharType="begin"/>
            </w:r>
            <w:r w:rsidRPr="00B9720A">
              <w:rPr>
                <w:rFonts w:ascii="Arial" w:hAnsi="Arial" w:cs="Arial"/>
                <w:b w:val="0"/>
                <w:bCs w:val="0"/>
                <w:i w:val="0"/>
                <w:iCs w:val="0"/>
                <w:noProof/>
                <w:webHidden/>
              </w:rPr>
              <w:instrText xml:space="preserve"> PAGEREF _Toc242102917 \h </w:instrText>
            </w:r>
            <w:r w:rsidRPr="00B9720A">
              <w:rPr>
                <w:rFonts w:ascii="Arial" w:hAnsi="Arial" w:cs="Arial"/>
                <w:b w:val="0"/>
                <w:bCs w:val="0"/>
                <w:i w:val="0"/>
                <w:iCs w:val="0"/>
                <w:noProof/>
                <w:webHidden/>
              </w:rPr>
            </w:r>
            <w:r w:rsidRPr="00B9720A">
              <w:rPr>
                <w:rFonts w:ascii="Arial" w:hAnsi="Arial" w:cs="Arial"/>
                <w:b w:val="0"/>
                <w:bCs w:val="0"/>
                <w:i w:val="0"/>
                <w:iCs w:val="0"/>
                <w:noProof/>
                <w:webHidden/>
              </w:rPr>
              <w:fldChar w:fldCharType="separate"/>
            </w:r>
            <w:r w:rsidRPr="00B9720A">
              <w:rPr>
                <w:rFonts w:ascii="Arial" w:hAnsi="Arial" w:cs="Arial"/>
                <w:b w:val="0"/>
                <w:bCs w:val="0"/>
                <w:i w:val="0"/>
                <w:iCs w:val="0"/>
                <w:noProof/>
                <w:webHidden/>
              </w:rPr>
              <w:t>9</w:t>
            </w:r>
            <w:r w:rsidRPr="00B9720A">
              <w:rPr>
                <w:rFonts w:ascii="Arial" w:hAnsi="Arial" w:cs="Arial"/>
                <w:b w:val="0"/>
                <w:bCs w:val="0"/>
                <w:i w:val="0"/>
                <w:iCs w:val="0"/>
                <w:noProof/>
                <w:webHidden/>
              </w:rPr>
              <w:fldChar w:fldCharType="end"/>
            </w:r>
          </w:hyperlink>
        </w:p>
        <w:p w14:paraId="10A3C436" w14:textId="06F5917B" w:rsidR="00B9720A" w:rsidRDefault="00B9720A">
          <w:r w:rsidRPr="00B9720A">
            <w:rPr>
              <w:rFonts w:ascii="Arial" w:hAnsi="Arial" w:cs="Arial"/>
              <w:noProof/>
            </w:rPr>
            <w:fldChar w:fldCharType="end"/>
          </w:r>
        </w:p>
      </w:sdtContent>
    </w:sdt>
    <w:p w14:paraId="218475B3" w14:textId="77777777" w:rsidR="007B20AA" w:rsidRPr="00B9720A" w:rsidRDefault="007B20AA">
      <w:pPr>
        <w:rPr>
          <w:rFonts w:ascii="Arial" w:hAnsi="Arial" w:cs="Arial"/>
          <w:caps/>
          <w:color w:val="00B0F0"/>
          <w:sz w:val="28"/>
          <w:szCs w:val="28"/>
        </w:rPr>
      </w:pPr>
      <w:r w:rsidRPr="00B9720A">
        <w:rPr>
          <w:rFonts w:ascii="Arial" w:hAnsi="Arial" w:cs="Arial"/>
          <w:b/>
          <w:bCs/>
          <w:caps/>
          <w:color w:val="00B0F0"/>
          <w:sz w:val="28"/>
          <w:szCs w:val="28"/>
        </w:rPr>
        <w:br w:type="page"/>
      </w:r>
    </w:p>
    <w:bookmarkEnd w:id="7"/>
    <w:p w14:paraId="09F50D42" w14:textId="77777777" w:rsidR="00114038" w:rsidRPr="00B9720A" w:rsidRDefault="00114038" w:rsidP="00114038">
      <w:pPr>
        <w:pStyle w:val="isselectedend"/>
        <w:rPr>
          <w:rFonts w:ascii="Arial" w:hAnsi="Arial" w:cs="Arial"/>
        </w:rPr>
      </w:pPr>
      <w:r w:rsidRPr="00B9720A">
        <w:rPr>
          <w:rFonts w:ascii="Arial" w:hAnsi="Arial" w:cs="Arial"/>
        </w:rPr>
        <w:lastRenderedPageBreak/>
        <w:t>The Council on Competitiveness convened the third of six working sessions for its Bioeconomy Initiative on October 1, bringing together leaders from industry, universities, national laboratories, regional innovation ecosystems, and government to examine the investment, commercialization, and infrastructure conditions required to build a competitive U.S. bioeconomy.</w:t>
      </w:r>
    </w:p>
    <w:p w14:paraId="1A08CC9A" w14:textId="77777777" w:rsidR="00E554B5" w:rsidRPr="00B9720A" w:rsidRDefault="00E554B5" w:rsidP="00114038">
      <w:pPr>
        <w:pStyle w:val="isselectedend"/>
        <w:rPr>
          <w:rFonts w:ascii="Arial" w:hAnsi="Arial" w:cs="Arial"/>
        </w:rPr>
      </w:pPr>
      <w:r w:rsidRPr="00B9720A">
        <w:rPr>
          <w:rFonts w:ascii="Arial" w:hAnsi="Arial" w:cs="Arial"/>
        </w:rPr>
        <w:t xml:space="preserve">The third session advanced the discussion in several important ways, connecting the Council’s emerging analysis with the work of the National Security Commission on Emerging Biotechnology (NSCEB), examining the development of regional biomanufacturing ecosystems through the Iowa-Nebraska </w:t>
      </w:r>
      <w:proofErr w:type="spellStart"/>
      <w:r w:rsidRPr="00B9720A">
        <w:rPr>
          <w:rFonts w:ascii="Arial" w:hAnsi="Arial" w:cs="Arial"/>
        </w:rPr>
        <w:t>RuralSTAMINA</w:t>
      </w:r>
      <w:proofErr w:type="spellEnd"/>
      <w:r w:rsidRPr="00B9720A">
        <w:rPr>
          <w:rFonts w:ascii="Arial" w:hAnsi="Arial" w:cs="Arial"/>
        </w:rPr>
        <w:t xml:space="preserve"> Engine, and providing a detailed company-level perspective from Bluestem Bioscience on the challenges of integrating biology, agriculture, engineering, capital, infrastructure, and customers into a viable commercial enterprise. These presentations grounded the broader initiative in current policy activity, regional implementation, and a first-hand experience of bringing biomanufacturing technologies to scale. </w:t>
      </w:r>
    </w:p>
    <w:p w14:paraId="4A806773" w14:textId="32F954DE" w:rsidR="00114038" w:rsidRPr="00B9720A" w:rsidRDefault="00E554B5" w:rsidP="00E554B5">
      <w:pPr>
        <w:pStyle w:val="isselectedend"/>
        <w:rPr>
          <w:rFonts w:ascii="Arial" w:hAnsi="Arial" w:cs="Arial"/>
        </w:rPr>
      </w:pPr>
      <w:r w:rsidRPr="00B9720A">
        <w:rPr>
          <w:rFonts w:ascii="Arial" w:hAnsi="Arial" w:cs="Arial"/>
        </w:rPr>
        <w:t>Rather than compressing the originally planned recommendations brainstorm into the remaining time following these presentations, the Council will carry the brainstorm into the final two sessions, using insights from this session and the next to sharpen and prioritize specific challenges and opportunities.</w:t>
      </w:r>
    </w:p>
    <w:p w14:paraId="34198A14" w14:textId="77777777" w:rsidR="00A95A68" w:rsidRPr="00B9720A" w:rsidRDefault="00A95A68" w:rsidP="00A95A68">
      <w:pPr>
        <w:pStyle w:val="Heading1"/>
        <w:rPr>
          <w:rFonts w:ascii="Arial" w:hAnsi="Arial" w:cs="Arial"/>
          <w:caps/>
          <w:color w:val="00B0F0"/>
          <w:sz w:val="28"/>
          <w:szCs w:val="28"/>
        </w:rPr>
      </w:pPr>
      <w:bookmarkStart w:id="8" w:name="_Toc242102902"/>
      <w:r w:rsidRPr="00B9720A">
        <w:rPr>
          <w:rStyle w:val="Strong"/>
          <w:rFonts w:ascii="Arial" w:hAnsi="Arial" w:cs="Arial"/>
          <w:caps/>
          <w:color w:val="00B0F0"/>
          <w:sz w:val="28"/>
          <w:szCs w:val="28"/>
        </w:rPr>
        <w:t>NSCEB: From Federal Recommendations to Execution</w:t>
      </w:r>
      <w:bookmarkEnd w:id="8"/>
    </w:p>
    <w:p w14:paraId="52D2E753" w14:textId="77777777" w:rsidR="00A95A68" w:rsidRPr="00B9720A" w:rsidRDefault="00A95A68" w:rsidP="00A95A68">
      <w:pPr>
        <w:pStyle w:val="Heading2"/>
        <w:rPr>
          <w:rFonts w:ascii="Arial" w:hAnsi="Arial" w:cs="Arial"/>
          <w:color w:val="00B0F0"/>
          <w:sz w:val="24"/>
          <w:szCs w:val="24"/>
        </w:rPr>
      </w:pPr>
      <w:bookmarkStart w:id="9" w:name="_Toc242102903"/>
      <w:r w:rsidRPr="00B9720A">
        <w:rPr>
          <w:rStyle w:val="Strong"/>
          <w:rFonts w:ascii="Arial" w:hAnsi="Arial" w:cs="Arial"/>
          <w:b w:val="0"/>
          <w:bCs w:val="0"/>
          <w:color w:val="00B0F0"/>
          <w:sz w:val="24"/>
          <w:szCs w:val="24"/>
        </w:rPr>
        <w:t>Alina Meltaus, Chief of Staff, National Security Commission on Emerging Biotechnology</w:t>
      </w:r>
      <w:bookmarkEnd w:id="9"/>
    </w:p>
    <w:p w14:paraId="00012EA0" w14:textId="29388556" w:rsidR="00A95A68" w:rsidRPr="00B9720A" w:rsidRDefault="00A95A68" w:rsidP="00A95A68">
      <w:pPr>
        <w:pStyle w:val="isselectedend"/>
        <w:rPr>
          <w:rFonts w:ascii="Arial" w:hAnsi="Arial" w:cs="Arial"/>
        </w:rPr>
      </w:pPr>
      <w:r w:rsidRPr="00B9720A">
        <w:rPr>
          <w:rFonts w:ascii="Arial" w:hAnsi="Arial" w:cs="Arial"/>
        </w:rPr>
        <w:t>Ms. Alina Meltaus opened the discussion with an overview of the National Security Commission on Emerging Biotechnology's (NSCEB) work and its current efforts to translate its recommendations into policy and action.</w:t>
      </w:r>
    </w:p>
    <w:p w14:paraId="486670F0" w14:textId="77777777" w:rsidR="00A95A68" w:rsidRPr="00B9720A" w:rsidRDefault="00A95A68" w:rsidP="00A95A68">
      <w:pPr>
        <w:pStyle w:val="isselectedend"/>
        <w:rPr>
          <w:rFonts w:ascii="Arial" w:hAnsi="Arial" w:cs="Arial"/>
        </w:rPr>
      </w:pPr>
      <w:r w:rsidRPr="00B9720A">
        <w:rPr>
          <w:rFonts w:ascii="Arial" w:hAnsi="Arial" w:cs="Arial"/>
        </w:rPr>
        <w:t xml:space="preserve">The bipartisan, bicameral Commission, established by Congress as a legislative advisory body, spent its first two years conducting research, analysis, fact-finding, and consultation with more than 1,000 stakeholders across government, industry, academia, and the nonprofit sector before issuing its </w:t>
      </w:r>
      <w:hyperlink r:id="rId8" w:history="1">
        <w:r w:rsidRPr="00B9720A">
          <w:rPr>
            <w:rStyle w:val="Hyperlink"/>
            <w:rFonts w:ascii="Arial" w:hAnsi="Arial" w:cs="Arial"/>
          </w:rPr>
          <w:t>action plan to Congress in April 2025</w:t>
        </w:r>
      </w:hyperlink>
      <w:r w:rsidRPr="00B9720A">
        <w:rPr>
          <w:rFonts w:ascii="Arial" w:hAnsi="Arial" w:cs="Arial"/>
        </w:rPr>
        <w:t>. The Commission developed 49 recommendations across six pillars, with a central focus on enabling U.S. innovators to move faster. Key themes include access to capital, scale-up infrastructure, regulatory streamlining, coordination of federal biotechnology efforts, biological data, workforce development, and stronger coordination across federal, state, and local levels.</w:t>
      </w:r>
    </w:p>
    <w:p w14:paraId="1D07859A" w14:textId="77777777" w:rsidR="00A95A68" w:rsidRPr="00B9720A" w:rsidRDefault="00A95A68" w:rsidP="00A95A68">
      <w:pPr>
        <w:pStyle w:val="isselectedend"/>
        <w:rPr>
          <w:rFonts w:ascii="Arial" w:hAnsi="Arial" w:cs="Arial"/>
        </w:rPr>
      </w:pPr>
      <w:r w:rsidRPr="00B9720A">
        <w:rPr>
          <w:rFonts w:ascii="Arial" w:hAnsi="Arial" w:cs="Arial"/>
        </w:rPr>
        <w:t xml:space="preserve">Ms. </w:t>
      </w:r>
      <w:proofErr w:type="spellStart"/>
      <w:r w:rsidRPr="00B9720A">
        <w:rPr>
          <w:rFonts w:ascii="Arial" w:hAnsi="Arial" w:cs="Arial"/>
        </w:rPr>
        <w:t>Meltaus</w:t>
      </w:r>
      <w:proofErr w:type="spellEnd"/>
      <w:r w:rsidRPr="00B9720A">
        <w:rPr>
          <w:rFonts w:ascii="Arial" w:hAnsi="Arial" w:cs="Arial"/>
        </w:rPr>
        <w:t xml:space="preserve"> reported that </w:t>
      </w:r>
      <w:hyperlink r:id="rId9" w:history="1">
        <w:r w:rsidRPr="00B9720A">
          <w:rPr>
            <w:rStyle w:val="Hyperlink"/>
            <w:rFonts w:ascii="Arial" w:hAnsi="Arial" w:cs="Arial"/>
          </w:rPr>
          <w:t>40 of the Commission's 49 recommendations</w:t>
        </w:r>
      </w:hyperlink>
      <w:r w:rsidRPr="00B9720A">
        <w:rPr>
          <w:rFonts w:ascii="Arial" w:hAnsi="Arial" w:cs="Arial"/>
        </w:rPr>
        <w:t xml:space="preserve"> have moved forward in some bipartisan fashion, including through legislation, provisions incorporated into other legislative vehicles, and executive action. Twenty-six have been fully implemented. She noted, however, that significant work remains and that the Commission itself is operating against a December sunset.</w:t>
      </w:r>
    </w:p>
    <w:p w14:paraId="0294119F" w14:textId="77777777" w:rsidR="00B9720A" w:rsidRDefault="00B9720A" w:rsidP="00A95A68">
      <w:pPr>
        <w:pStyle w:val="Heading3"/>
        <w:rPr>
          <w:rStyle w:val="Strong"/>
          <w:rFonts w:ascii="Arial" w:hAnsi="Arial" w:cs="Arial"/>
          <w:sz w:val="24"/>
          <w:szCs w:val="24"/>
        </w:rPr>
      </w:pPr>
      <w:bookmarkStart w:id="10" w:name="_Toc242102904"/>
    </w:p>
    <w:p w14:paraId="449D2130" w14:textId="2A8D1CBC" w:rsidR="00A95A68" w:rsidRPr="00B9720A" w:rsidRDefault="00A95A68" w:rsidP="00A95A68">
      <w:pPr>
        <w:pStyle w:val="Heading3"/>
        <w:rPr>
          <w:rFonts w:ascii="Arial" w:hAnsi="Arial" w:cs="Arial"/>
          <w:sz w:val="24"/>
          <w:szCs w:val="24"/>
        </w:rPr>
      </w:pPr>
      <w:r w:rsidRPr="00B9720A">
        <w:rPr>
          <w:rStyle w:val="Strong"/>
          <w:rFonts w:ascii="Arial" w:hAnsi="Arial" w:cs="Arial"/>
          <w:sz w:val="24"/>
          <w:szCs w:val="24"/>
        </w:rPr>
        <w:lastRenderedPageBreak/>
        <w:t>The challenge of prioritization and execution</w:t>
      </w:r>
      <w:bookmarkEnd w:id="10"/>
    </w:p>
    <w:p w14:paraId="5B0F09C6" w14:textId="5F213C6D" w:rsidR="00A95A68" w:rsidRPr="00B9720A" w:rsidRDefault="00A95A68" w:rsidP="00A95A68">
      <w:pPr>
        <w:pStyle w:val="isselectedend"/>
        <w:rPr>
          <w:rFonts w:ascii="Arial" w:hAnsi="Arial" w:cs="Arial"/>
        </w:rPr>
      </w:pPr>
      <w:r w:rsidRPr="00B9720A">
        <w:rPr>
          <w:rFonts w:ascii="Arial" w:hAnsi="Arial" w:cs="Arial"/>
        </w:rPr>
        <w:t xml:space="preserve">Ms. </w:t>
      </w:r>
      <w:proofErr w:type="spellStart"/>
      <w:r w:rsidRPr="00B9720A">
        <w:rPr>
          <w:rFonts w:ascii="Arial" w:hAnsi="Arial" w:cs="Arial"/>
        </w:rPr>
        <w:t>Meltaus</w:t>
      </w:r>
      <w:proofErr w:type="spellEnd"/>
      <w:r w:rsidRPr="00B9720A">
        <w:rPr>
          <w:rFonts w:ascii="Arial" w:hAnsi="Arial" w:cs="Arial"/>
        </w:rPr>
        <w:t xml:space="preserve"> noted that the principal barrier to advancing the Commission's recommendations has not been resistance to their substance, but </w:t>
      </w:r>
      <w:r w:rsidRPr="00B9720A">
        <w:rPr>
          <w:rStyle w:val="Strong"/>
          <w:rFonts w:ascii="Arial" w:hAnsi="Arial" w:cs="Arial"/>
          <w:b w:val="0"/>
          <w:bCs w:val="0"/>
        </w:rPr>
        <w:t>prioritization</w:t>
      </w:r>
      <w:r w:rsidRPr="00B9720A">
        <w:rPr>
          <w:rFonts w:ascii="Arial" w:hAnsi="Arial" w:cs="Arial"/>
        </w:rPr>
        <w:t>. Congress and policymakers face competing demands, and recommendations must demonstrate urgency and demand to move forward.</w:t>
      </w:r>
    </w:p>
    <w:p w14:paraId="1271040E" w14:textId="77777777" w:rsidR="00806A73" w:rsidRPr="00B9720A" w:rsidRDefault="00A95A68" w:rsidP="00A95A68">
      <w:pPr>
        <w:pStyle w:val="isselectedend"/>
        <w:rPr>
          <w:rFonts w:ascii="Arial" w:hAnsi="Arial" w:cs="Arial"/>
        </w:rPr>
      </w:pPr>
      <w:r w:rsidRPr="00B9720A">
        <w:rPr>
          <w:rFonts w:ascii="Arial" w:hAnsi="Arial" w:cs="Arial"/>
        </w:rPr>
        <w:t xml:space="preserve">The discussion suggested that the United States has no shortage of strategies or individual initiatives. The larger challenge is creating the sustained coordination, accountability, and private-sector demand needed to execute them. </w:t>
      </w:r>
    </w:p>
    <w:p w14:paraId="6AF6DAE0" w14:textId="3EB720C5" w:rsidR="00A95A68" w:rsidRPr="00B9720A" w:rsidRDefault="00806A73" w:rsidP="00A95A68">
      <w:pPr>
        <w:pStyle w:val="isselectedend"/>
        <w:rPr>
          <w:rFonts w:ascii="Arial" w:hAnsi="Arial" w:cs="Arial"/>
        </w:rPr>
      </w:pPr>
      <w:r w:rsidRPr="00B9720A">
        <w:rPr>
          <w:rFonts w:ascii="Arial" w:hAnsi="Arial" w:cs="Arial"/>
        </w:rPr>
        <w:t xml:space="preserve">Mr. Carlos Cabrera, </w:t>
      </w:r>
      <w:proofErr w:type="spellStart"/>
      <w:r w:rsidRPr="00B9720A">
        <w:rPr>
          <w:rFonts w:ascii="Arial" w:hAnsi="Arial" w:cs="Arial"/>
        </w:rPr>
        <w:t>Distringuished</w:t>
      </w:r>
      <w:proofErr w:type="spellEnd"/>
      <w:r w:rsidRPr="00B9720A">
        <w:rPr>
          <w:rFonts w:ascii="Arial" w:hAnsi="Arial" w:cs="Arial"/>
        </w:rPr>
        <w:t xml:space="preserve"> Associate at FGE, </w:t>
      </w:r>
      <w:r w:rsidR="00A95A68" w:rsidRPr="00B9720A">
        <w:rPr>
          <w:rFonts w:ascii="Arial" w:hAnsi="Arial" w:cs="Arial"/>
        </w:rPr>
        <w:t>suggested the Council could help break the complexity of the bioeconomy into more manageable pieces by identifying the highest-priority actions by industry and clarifying what the private sector itself can do to strengthen U.S. competitiveness.</w:t>
      </w:r>
    </w:p>
    <w:p w14:paraId="1B37BD70" w14:textId="77777777" w:rsidR="00A95A68" w:rsidRPr="00B9720A" w:rsidRDefault="00A95A68" w:rsidP="00A95A68">
      <w:pPr>
        <w:pStyle w:val="Heading3"/>
        <w:rPr>
          <w:rFonts w:ascii="Arial" w:hAnsi="Arial" w:cs="Arial"/>
          <w:sz w:val="24"/>
          <w:szCs w:val="24"/>
        </w:rPr>
      </w:pPr>
      <w:bookmarkStart w:id="11" w:name="_Toc242102905"/>
      <w:r w:rsidRPr="00B9720A">
        <w:rPr>
          <w:rStyle w:val="Strong"/>
          <w:rFonts w:ascii="Arial" w:hAnsi="Arial" w:cs="Arial"/>
          <w:sz w:val="24"/>
          <w:szCs w:val="24"/>
        </w:rPr>
        <w:t>Creating durable federal coordination</w:t>
      </w:r>
      <w:bookmarkEnd w:id="11"/>
    </w:p>
    <w:p w14:paraId="446B211E" w14:textId="77777777" w:rsidR="00A95A68" w:rsidRPr="00B9720A" w:rsidRDefault="00A95A68" w:rsidP="00A95A68">
      <w:pPr>
        <w:pStyle w:val="isselectedend"/>
        <w:rPr>
          <w:rFonts w:ascii="Arial" w:hAnsi="Arial" w:cs="Arial"/>
        </w:rPr>
      </w:pPr>
      <w:r w:rsidRPr="00B9720A">
        <w:rPr>
          <w:rFonts w:ascii="Arial" w:hAnsi="Arial" w:cs="Arial"/>
        </w:rPr>
        <w:t xml:space="preserve">Ms. </w:t>
      </w:r>
      <w:proofErr w:type="spellStart"/>
      <w:r w:rsidRPr="00B9720A">
        <w:rPr>
          <w:rFonts w:ascii="Arial" w:hAnsi="Arial" w:cs="Arial"/>
        </w:rPr>
        <w:t>Meltaus</w:t>
      </w:r>
      <w:proofErr w:type="spellEnd"/>
      <w:r w:rsidRPr="00B9720A">
        <w:rPr>
          <w:rFonts w:ascii="Arial" w:hAnsi="Arial" w:cs="Arial"/>
        </w:rPr>
        <w:t xml:space="preserve"> highlighted the NSCEB's recommendation for a national coordinating office at the White House with sufficient authority to coordinate the many federal agencies and programs involved in biotechnology.</w:t>
      </w:r>
    </w:p>
    <w:p w14:paraId="5CE254E9" w14:textId="14B54270" w:rsidR="00A95A68" w:rsidRPr="00B9720A" w:rsidRDefault="00A95A68" w:rsidP="00A95A68">
      <w:pPr>
        <w:pStyle w:val="isselectedend"/>
        <w:rPr>
          <w:rFonts w:ascii="Arial" w:hAnsi="Arial" w:cs="Arial"/>
        </w:rPr>
      </w:pPr>
      <w:r w:rsidRPr="00B9720A">
        <w:rPr>
          <w:rFonts w:ascii="Arial" w:hAnsi="Arial" w:cs="Arial"/>
        </w:rPr>
        <w:t xml:space="preserve">The objective would be to establish an entity capable of aligning agencies, resolving jurisdictional issues, and providing a clearer point of entry for emerging biotechnology products. She highlighted </w:t>
      </w:r>
      <w:proofErr w:type="gramStart"/>
      <w:r w:rsidRPr="00B9720A">
        <w:rPr>
          <w:rFonts w:ascii="Arial" w:hAnsi="Arial" w:cs="Arial"/>
        </w:rPr>
        <w:t>particular challenges</w:t>
      </w:r>
      <w:proofErr w:type="gramEnd"/>
      <w:r w:rsidRPr="00B9720A">
        <w:rPr>
          <w:rFonts w:ascii="Arial" w:hAnsi="Arial" w:cs="Arial"/>
        </w:rPr>
        <w:t xml:space="preserve"> involving products that sit at the intersection of USDA, EPA, and FDA authorities, as well as products using novel manufacturing methods.</w:t>
      </w:r>
    </w:p>
    <w:p w14:paraId="71E066C0" w14:textId="1D61D7DC" w:rsidR="00A95A68" w:rsidRPr="00B9720A" w:rsidRDefault="00A95A68" w:rsidP="00A95A68">
      <w:pPr>
        <w:pStyle w:val="isselectedend"/>
        <w:rPr>
          <w:rFonts w:ascii="Arial" w:hAnsi="Arial" w:cs="Arial"/>
        </w:rPr>
      </w:pPr>
      <w:r w:rsidRPr="00B9720A">
        <w:rPr>
          <w:rFonts w:ascii="Arial" w:hAnsi="Arial" w:cs="Arial"/>
        </w:rPr>
        <w:t xml:space="preserve">Participants noted that these regulatory uncertainties can make it difficult for companies and investors to understand which process they must follow, which agency they need to engage, and how long commercialization may take. </w:t>
      </w:r>
      <w:r w:rsidR="00806A73" w:rsidRPr="00B9720A">
        <w:rPr>
          <w:rFonts w:ascii="Arial" w:hAnsi="Arial" w:cs="Arial"/>
        </w:rPr>
        <w:t xml:space="preserve">Dr. </w:t>
      </w:r>
      <w:r w:rsidRPr="00B9720A">
        <w:rPr>
          <w:rFonts w:ascii="Arial" w:hAnsi="Arial" w:cs="Arial"/>
        </w:rPr>
        <w:t>Kirk Dombrowski</w:t>
      </w:r>
      <w:r w:rsidR="00806A73" w:rsidRPr="00B9720A">
        <w:rPr>
          <w:rFonts w:ascii="Arial" w:hAnsi="Arial" w:cs="Arial"/>
        </w:rPr>
        <w:t>, Vice President for Research at the University of Vermont,</w:t>
      </w:r>
      <w:r w:rsidRPr="00B9720A">
        <w:rPr>
          <w:rFonts w:ascii="Arial" w:hAnsi="Arial" w:cs="Arial"/>
        </w:rPr>
        <w:t xml:space="preserve"> noted that this coordination will be particularly important for areas outside traditional pharmaceutical and medical-device applications, including biomass and industrial biomanufacturing</w:t>
      </w:r>
      <w:r w:rsidR="00806A73" w:rsidRPr="00B9720A">
        <w:rPr>
          <w:rFonts w:ascii="Arial" w:hAnsi="Arial" w:cs="Arial"/>
        </w:rPr>
        <w:t>, because they do not have as established of commercialization pathways</w:t>
      </w:r>
      <w:r w:rsidRPr="00B9720A">
        <w:rPr>
          <w:rFonts w:ascii="Arial" w:hAnsi="Arial" w:cs="Arial"/>
        </w:rPr>
        <w:t xml:space="preserve">. </w:t>
      </w:r>
      <w:r w:rsidR="00806A73" w:rsidRPr="00B9720A">
        <w:rPr>
          <w:rFonts w:ascii="Arial" w:hAnsi="Arial" w:cs="Arial"/>
        </w:rPr>
        <w:t xml:space="preserve">Dr. </w:t>
      </w:r>
      <w:r w:rsidRPr="00B9720A">
        <w:rPr>
          <w:rFonts w:ascii="Arial" w:hAnsi="Arial" w:cs="Arial"/>
        </w:rPr>
        <w:t>Sarah Glaven</w:t>
      </w:r>
      <w:r w:rsidR="00806A73" w:rsidRPr="00B9720A">
        <w:rPr>
          <w:rFonts w:ascii="Arial" w:hAnsi="Arial" w:cs="Arial"/>
        </w:rPr>
        <w:t>, Executive Director, Research Strategy and Operations at the Omenn-Darling Bioengineering Institute at Princeton,</w:t>
      </w:r>
      <w:r w:rsidRPr="00B9720A">
        <w:rPr>
          <w:rFonts w:ascii="Arial" w:hAnsi="Arial" w:cs="Arial"/>
        </w:rPr>
        <w:t xml:space="preserve"> connected the concept to the former National Bioeconomy Board, noting that a new coordinating function could build on lessons from that model.</w:t>
      </w:r>
    </w:p>
    <w:p w14:paraId="48D2DA79" w14:textId="77777777" w:rsidR="00A95A68" w:rsidRPr="00B9720A" w:rsidRDefault="00A95A68" w:rsidP="00A95A68">
      <w:pPr>
        <w:pStyle w:val="isselectedend"/>
        <w:rPr>
          <w:rFonts w:ascii="Arial" w:hAnsi="Arial" w:cs="Arial"/>
        </w:rPr>
      </w:pPr>
      <w:r w:rsidRPr="00B9720A">
        <w:rPr>
          <w:rFonts w:ascii="Arial" w:hAnsi="Arial" w:cs="Arial"/>
        </w:rPr>
        <w:t>The discussion also raised the question of where such a function should reside and what capabilities it should encompass, including the roles of Commerce, NIST, USDA, and NSF. The broader point was that a coordinating mechanism will need sufficient authority and reach to address biotechnology applications that cross traditional agency boundaries.</w:t>
      </w:r>
    </w:p>
    <w:p w14:paraId="5C141E0F" w14:textId="287981EF" w:rsidR="00A95A68" w:rsidRPr="00B9720A" w:rsidRDefault="00A95A68" w:rsidP="00A95A68">
      <w:pPr>
        <w:pStyle w:val="isselectedend"/>
        <w:rPr>
          <w:rFonts w:ascii="Arial" w:hAnsi="Arial" w:cs="Arial"/>
        </w:rPr>
      </w:pPr>
      <w:r w:rsidRPr="00B9720A">
        <w:rPr>
          <w:rFonts w:ascii="Arial" w:hAnsi="Arial" w:cs="Arial"/>
        </w:rPr>
        <w:lastRenderedPageBreak/>
        <w:t xml:space="preserve">Ms. </w:t>
      </w:r>
      <w:proofErr w:type="spellStart"/>
      <w:r w:rsidRPr="00B9720A">
        <w:rPr>
          <w:rFonts w:ascii="Arial" w:hAnsi="Arial" w:cs="Arial"/>
        </w:rPr>
        <w:t>Meltaus</w:t>
      </w:r>
      <w:proofErr w:type="spellEnd"/>
      <w:r w:rsidRPr="00B9720A">
        <w:rPr>
          <w:rFonts w:ascii="Arial" w:hAnsi="Arial" w:cs="Arial"/>
        </w:rPr>
        <w:t xml:space="preserve"> connected this coordination challenge to </w:t>
      </w:r>
      <w:r w:rsidR="00806A73" w:rsidRPr="00B9720A">
        <w:rPr>
          <w:rFonts w:ascii="Arial" w:hAnsi="Arial" w:cs="Arial"/>
        </w:rPr>
        <w:t>implementing a</w:t>
      </w:r>
      <w:r w:rsidRPr="00B9720A">
        <w:rPr>
          <w:rFonts w:ascii="Arial" w:hAnsi="Arial" w:cs="Arial"/>
        </w:rPr>
        <w:t xml:space="preserve"> national bioeconomy strategy. The United States does not necessarily need another strategy</w:t>
      </w:r>
      <w:r w:rsidR="00806A73" w:rsidRPr="00B9720A">
        <w:rPr>
          <w:rFonts w:ascii="Arial" w:hAnsi="Arial" w:cs="Arial"/>
        </w:rPr>
        <w:t xml:space="preserve">, she </w:t>
      </w:r>
      <w:r w:rsidR="00AF1D97" w:rsidRPr="00B9720A">
        <w:rPr>
          <w:rFonts w:ascii="Arial" w:hAnsi="Arial" w:cs="Arial"/>
        </w:rPr>
        <w:t>commented, but</w:t>
      </w:r>
      <w:r w:rsidRPr="00B9720A">
        <w:rPr>
          <w:rFonts w:ascii="Arial" w:hAnsi="Arial" w:cs="Arial"/>
        </w:rPr>
        <w:t xml:space="preserve"> a durable mechanism for implementing and integrating the strategies and initiatives already underway.</w:t>
      </w:r>
    </w:p>
    <w:p w14:paraId="0AD217F1" w14:textId="77777777" w:rsidR="00A95A68" w:rsidRPr="00B9720A" w:rsidRDefault="00A95A68" w:rsidP="00A95A68">
      <w:pPr>
        <w:pStyle w:val="Heading3"/>
        <w:rPr>
          <w:rFonts w:ascii="Arial" w:hAnsi="Arial" w:cs="Arial"/>
          <w:sz w:val="24"/>
          <w:szCs w:val="24"/>
        </w:rPr>
      </w:pPr>
      <w:bookmarkStart w:id="12" w:name="_Toc242102906"/>
      <w:r w:rsidRPr="00B9720A">
        <w:rPr>
          <w:rStyle w:val="Strong"/>
          <w:rFonts w:ascii="Arial" w:hAnsi="Arial" w:cs="Arial"/>
          <w:sz w:val="24"/>
          <w:szCs w:val="24"/>
        </w:rPr>
        <w:t>Agriculture as a foundation of the bioeconomy</w:t>
      </w:r>
      <w:bookmarkEnd w:id="12"/>
    </w:p>
    <w:p w14:paraId="38ED4102" w14:textId="6D786986" w:rsidR="00A95A68" w:rsidRPr="00B9720A" w:rsidRDefault="00A95A68" w:rsidP="00A95A68">
      <w:pPr>
        <w:pStyle w:val="isselectedend"/>
        <w:rPr>
          <w:rFonts w:ascii="Arial" w:hAnsi="Arial" w:cs="Arial"/>
        </w:rPr>
      </w:pPr>
      <w:r w:rsidRPr="00B9720A">
        <w:rPr>
          <w:rFonts w:ascii="Arial" w:hAnsi="Arial" w:cs="Arial"/>
        </w:rPr>
        <w:t xml:space="preserve">Dr. Roger Wyse asked whether agriculture had been sufficiently recognized as foundational to the bioeconomy. Ms. </w:t>
      </w:r>
      <w:proofErr w:type="spellStart"/>
      <w:r w:rsidRPr="00B9720A">
        <w:rPr>
          <w:rFonts w:ascii="Arial" w:hAnsi="Arial" w:cs="Arial"/>
        </w:rPr>
        <w:t>Meltaus</w:t>
      </w:r>
      <w:proofErr w:type="spellEnd"/>
      <w:r w:rsidRPr="00B9720A">
        <w:rPr>
          <w:rFonts w:ascii="Arial" w:hAnsi="Arial" w:cs="Arial"/>
        </w:rPr>
        <w:t xml:space="preserve"> agreed that agriculture is a critical component, but</w:t>
      </w:r>
      <w:r w:rsidR="00806A73" w:rsidRPr="00B9720A">
        <w:rPr>
          <w:rFonts w:ascii="Arial" w:hAnsi="Arial" w:cs="Arial"/>
        </w:rPr>
        <w:t>, like Dr. Dombrowski,</w:t>
      </w:r>
      <w:r w:rsidRPr="00B9720A">
        <w:rPr>
          <w:rFonts w:ascii="Arial" w:hAnsi="Arial" w:cs="Arial"/>
        </w:rPr>
        <w:t xml:space="preserve"> noted its commercialization pathway is different from biopharmaceuticals and can therefore be overlooked when biotechnology is discussed primarily through a life-sciences lens.</w:t>
      </w:r>
    </w:p>
    <w:p w14:paraId="00E3B602" w14:textId="7F99A724" w:rsidR="00A95A68" w:rsidRPr="00B9720A" w:rsidRDefault="00806A73" w:rsidP="00A95A68">
      <w:pPr>
        <w:pStyle w:val="isselectedend"/>
        <w:rPr>
          <w:rFonts w:ascii="Arial" w:hAnsi="Arial" w:cs="Arial"/>
        </w:rPr>
      </w:pPr>
      <w:r w:rsidRPr="00B9720A">
        <w:rPr>
          <w:rFonts w:ascii="Arial" w:hAnsi="Arial" w:cs="Arial"/>
        </w:rPr>
        <w:t xml:space="preserve">Dr. </w:t>
      </w:r>
      <w:r w:rsidR="00A95A68" w:rsidRPr="00B9720A">
        <w:rPr>
          <w:rFonts w:ascii="Arial" w:hAnsi="Arial" w:cs="Arial"/>
        </w:rPr>
        <w:t xml:space="preserve">Cody Madsen </w:t>
      </w:r>
      <w:r w:rsidRPr="00B9720A">
        <w:rPr>
          <w:rFonts w:ascii="Arial" w:hAnsi="Arial" w:cs="Arial"/>
        </w:rPr>
        <w:t>agreed with others that</w:t>
      </w:r>
      <w:r w:rsidR="00A95A68" w:rsidRPr="00B9720A">
        <w:rPr>
          <w:rFonts w:ascii="Arial" w:hAnsi="Arial" w:cs="Arial"/>
        </w:rPr>
        <w:t xml:space="preserve"> agriculture is the foundation of the U.S. bioeconomy</w:t>
      </w:r>
      <w:r w:rsidRPr="00B9720A">
        <w:rPr>
          <w:rFonts w:ascii="Arial" w:hAnsi="Arial" w:cs="Arial"/>
        </w:rPr>
        <w:t xml:space="preserve">, as </w:t>
      </w:r>
      <w:r w:rsidR="00A95A68" w:rsidRPr="00B9720A">
        <w:rPr>
          <w:rFonts w:ascii="Arial" w:hAnsi="Arial" w:cs="Arial"/>
        </w:rPr>
        <w:t>it generates the feedstocks on which downstream biomanufacturing depends. He suggested the United States' agricultural capabilities should receive greater attention in assessing national competitiveness, particularly given the country's potential to improve both the productivity and value of its agricultural output.</w:t>
      </w:r>
    </w:p>
    <w:p w14:paraId="76714882" w14:textId="0C7C1763" w:rsidR="00A95A68" w:rsidRPr="00B9720A" w:rsidRDefault="00A95A68" w:rsidP="00A95A68">
      <w:pPr>
        <w:pStyle w:val="isselectedend"/>
        <w:rPr>
          <w:rFonts w:ascii="Arial" w:hAnsi="Arial" w:cs="Arial"/>
        </w:rPr>
      </w:pPr>
      <w:r w:rsidRPr="00B9720A">
        <w:rPr>
          <w:rFonts w:ascii="Arial" w:hAnsi="Arial" w:cs="Arial"/>
        </w:rPr>
        <w:t xml:space="preserve">The discussion also raised the importance of capturing more downstream value from agricultural products and ensuring that farmers participate in that value creation. Dr. Wyse </w:t>
      </w:r>
      <w:r w:rsidR="00AF1D97" w:rsidRPr="00B9720A">
        <w:rPr>
          <w:rFonts w:ascii="Arial" w:hAnsi="Arial" w:cs="Arial"/>
        </w:rPr>
        <w:t>argued w</w:t>
      </w:r>
      <w:r w:rsidRPr="00B9720A">
        <w:rPr>
          <w:rFonts w:ascii="Arial" w:hAnsi="Arial" w:cs="Arial"/>
        </w:rPr>
        <w:t>e need mechanisms allow</w:t>
      </w:r>
      <w:r w:rsidR="00AF1D97" w:rsidRPr="00B9720A">
        <w:rPr>
          <w:rFonts w:ascii="Arial" w:hAnsi="Arial" w:cs="Arial"/>
        </w:rPr>
        <w:t>ing</w:t>
      </w:r>
      <w:r w:rsidRPr="00B9720A">
        <w:rPr>
          <w:rFonts w:ascii="Arial" w:hAnsi="Arial" w:cs="Arial"/>
        </w:rPr>
        <w:t xml:space="preserve"> farmers to share in the value generated by biobased products. Participants suggested that new models involving farmer-owned data, cooperatives, and distributed biomanufacturing could help connect agricultural production more directly to higher-value downstream markets.</w:t>
      </w:r>
    </w:p>
    <w:p w14:paraId="72F7AC31" w14:textId="77777777" w:rsidR="00A95A68" w:rsidRPr="00B9720A" w:rsidRDefault="00A95A68" w:rsidP="00A95A68">
      <w:pPr>
        <w:pStyle w:val="Heading3"/>
        <w:rPr>
          <w:rFonts w:ascii="Arial" w:hAnsi="Arial" w:cs="Arial"/>
          <w:sz w:val="24"/>
          <w:szCs w:val="24"/>
        </w:rPr>
      </w:pPr>
      <w:bookmarkStart w:id="13" w:name="_Toc242102907"/>
      <w:r w:rsidRPr="00B9720A">
        <w:rPr>
          <w:rStyle w:val="Strong"/>
          <w:rFonts w:ascii="Arial" w:hAnsi="Arial" w:cs="Arial"/>
          <w:sz w:val="24"/>
          <w:szCs w:val="24"/>
        </w:rPr>
        <w:t>The private sector's role</w:t>
      </w:r>
      <w:bookmarkEnd w:id="13"/>
    </w:p>
    <w:p w14:paraId="692C7985" w14:textId="1CEC1F97" w:rsidR="00A95A68" w:rsidRPr="00B9720A" w:rsidRDefault="00A95A68" w:rsidP="00A95A68">
      <w:pPr>
        <w:pStyle w:val="isselectedend"/>
        <w:rPr>
          <w:rFonts w:ascii="Arial" w:hAnsi="Arial" w:cs="Arial"/>
        </w:rPr>
      </w:pPr>
      <w:r w:rsidRPr="00B9720A">
        <w:rPr>
          <w:rFonts w:ascii="Arial" w:hAnsi="Arial" w:cs="Arial"/>
        </w:rPr>
        <w:t>A recurring question was what should happen if government does its part.</w:t>
      </w:r>
      <w:r w:rsidR="00AF1D97" w:rsidRPr="00B9720A">
        <w:rPr>
          <w:rFonts w:ascii="Arial" w:hAnsi="Arial" w:cs="Arial"/>
        </w:rPr>
        <w:t xml:space="preserve"> </w:t>
      </w:r>
      <w:r w:rsidRPr="00B9720A">
        <w:rPr>
          <w:rFonts w:ascii="Arial" w:hAnsi="Arial" w:cs="Arial"/>
        </w:rPr>
        <w:t xml:space="preserve">Ms. </w:t>
      </w:r>
      <w:proofErr w:type="spellStart"/>
      <w:r w:rsidRPr="00B9720A">
        <w:rPr>
          <w:rFonts w:ascii="Arial" w:hAnsi="Arial" w:cs="Arial"/>
        </w:rPr>
        <w:t>Meltaus</w:t>
      </w:r>
      <w:proofErr w:type="spellEnd"/>
      <w:r w:rsidRPr="00B9720A">
        <w:rPr>
          <w:rFonts w:ascii="Arial" w:hAnsi="Arial" w:cs="Arial"/>
        </w:rPr>
        <w:t xml:space="preserve"> noted that the Commission's recommendations represent approximately $15 billion in proposed federal investment over five years. She described this as the floor identified by the Commission rather than a comprehensive estimate of what the country ultimately needs. The Commission did not attempt to quantify a precise economic return on that investment because the available data were not sufficiently robust across the full breadth of emerging biotechnology.</w:t>
      </w:r>
    </w:p>
    <w:p w14:paraId="6A3EE457" w14:textId="77777777" w:rsidR="00A95A68" w:rsidRPr="00B9720A" w:rsidRDefault="00A95A68" w:rsidP="00A95A68">
      <w:pPr>
        <w:pStyle w:val="isselectedend"/>
        <w:rPr>
          <w:rFonts w:ascii="Arial" w:hAnsi="Arial" w:cs="Arial"/>
        </w:rPr>
      </w:pPr>
      <w:r w:rsidRPr="00B9720A">
        <w:rPr>
          <w:rFonts w:ascii="Arial" w:hAnsi="Arial" w:cs="Arial"/>
        </w:rPr>
        <w:t>Instead, she challenged the private sector to articulate what it would do in response to government action: how companies would invest, use shared infrastructure, provide customer commitments, develop workforce capabilities, or otherwise respond to stronger government demand signals. Credible private-sector commitments, she suggested, could help demonstrate the value of public investment.</w:t>
      </w:r>
    </w:p>
    <w:p w14:paraId="456FEE19" w14:textId="3DA07FCE" w:rsidR="00A95A68" w:rsidRPr="00B9720A" w:rsidRDefault="00A95A68" w:rsidP="00A95A68">
      <w:pPr>
        <w:pStyle w:val="isselectedend"/>
        <w:rPr>
          <w:rFonts w:ascii="Arial" w:hAnsi="Arial" w:cs="Arial"/>
        </w:rPr>
      </w:pPr>
      <w:r w:rsidRPr="00B9720A">
        <w:rPr>
          <w:rFonts w:ascii="Arial" w:hAnsi="Arial" w:cs="Arial"/>
        </w:rPr>
        <w:lastRenderedPageBreak/>
        <w:t xml:space="preserve">This prompted discussion about the premium companies might reasonably bear to manufacture in the United States given the country's advantages in agriculture, infrastructure, financial systems, and consumer markets. The group also considered whether national-security considerations should be reflected in investment decisions, while recognizing that individual startups cannot necessarily be expected to internalize </w:t>
      </w:r>
      <w:proofErr w:type="gramStart"/>
      <w:r w:rsidRPr="00B9720A">
        <w:rPr>
          <w:rFonts w:ascii="Arial" w:hAnsi="Arial" w:cs="Arial"/>
        </w:rPr>
        <w:t>all of</w:t>
      </w:r>
      <w:proofErr w:type="gramEnd"/>
      <w:r w:rsidRPr="00B9720A">
        <w:rPr>
          <w:rFonts w:ascii="Arial" w:hAnsi="Arial" w:cs="Arial"/>
        </w:rPr>
        <w:t xml:space="preserve"> those considerations on their own.</w:t>
      </w:r>
    </w:p>
    <w:p w14:paraId="720E076D" w14:textId="77777777" w:rsidR="00A95A68" w:rsidRPr="00B9720A" w:rsidRDefault="00A95A68" w:rsidP="00A95A68">
      <w:pPr>
        <w:pStyle w:val="Heading1"/>
        <w:rPr>
          <w:rFonts w:ascii="Arial" w:hAnsi="Arial" w:cs="Arial"/>
          <w:caps/>
          <w:color w:val="00B0F0"/>
          <w:sz w:val="28"/>
          <w:szCs w:val="28"/>
        </w:rPr>
      </w:pPr>
      <w:bookmarkStart w:id="14" w:name="_Toc242102908"/>
      <w:r w:rsidRPr="00B9720A">
        <w:rPr>
          <w:rStyle w:val="Strong"/>
          <w:rFonts w:ascii="Arial" w:hAnsi="Arial" w:cs="Arial"/>
          <w:caps/>
          <w:color w:val="00B0F0"/>
          <w:sz w:val="28"/>
          <w:szCs w:val="28"/>
        </w:rPr>
        <w:t>A Regional Model for Building the Bioeconomy</w:t>
      </w:r>
      <w:bookmarkEnd w:id="14"/>
    </w:p>
    <w:p w14:paraId="1F3FD257" w14:textId="77777777" w:rsidR="00A95A68" w:rsidRPr="00B9720A" w:rsidRDefault="00A95A68" w:rsidP="00A95A68">
      <w:pPr>
        <w:pStyle w:val="Heading2"/>
        <w:rPr>
          <w:rFonts w:ascii="Arial" w:hAnsi="Arial" w:cs="Arial"/>
          <w:color w:val="00B0F0"/>
          <w:sz w:val="24"/>
          <w:szCs w:val="24"/>
        </w:rPr>
      </w:pPr>
      <w:bookmarkStart w:id="15" w:name="_Toc242102909"/>
      <w:r w:rsidRPr="00B9720A">
        <w:rPr>
          <w:rStyle w:val="Strong"/>
          <w:rFonts w:ascii="Arial" w:hAnsi="Arial" w:cs="Arial"/>
          <w:b w:val="0"/>
          <w:bCs w:val="0"/>
          <w:color w:val="00B0F0"/>
          <w:sz w:val="24"/>
          <w:szCs w:val="24"/>
        </w:rPr>
        <w:t xml:space="preserve">Dr. Peter Dorhout, Vice President for Research, Iowa State University; Principal Investigator, NSF </w:t>
      </w:r>
      <w:proofErr w:type="spellStart"/>
      <w:r w:rsidRPr="00B9720A">
        <w:rPr>
          <w:rStyle w:val="Strong"/>
          <w:rFonts w:ascii="Arial" w:hAnsi="Arial" w:cs="Arial"/>
          <w:b w:val="0"/>
          <w:bCs w:val="0"/>
          <w:color w:val="00B0F0"/>
          <w:sz w:val="24"/>
          <w:szCs w:val="24"/>
        </w:rPr>
        <w:t>RuralSTAMINA</w:t>
      </w:r>
      <w:proofErr w:type="spellEnd"/>
      <w:r w:rsidRPr="00B9720A">
        <w:rPr>
          <w:rStyle w:val="Strong"/>
          <w:rFonts w:ascii="Arial" w:hAnsi="Arial" w:cs="Arial"/>
          <w:b w:val="0"/>
          <w:bCs w:val="0"/>
          <w:color w:val="00B0F0"/>
          <w:sz w:val="24"/>
          <w:szCs w:val="24"/>
        </w:rPr>
        <w:t xml:space="preserve"> Engine</w:t>
      </w:r>
      <w:bookmarkEnd w:id="15"/>
    </w:p>
    <w:p w14:paraId="6E75231A" w14:textId="77777777" w:rsidR="00A95A68" w:rsidRPr="00B9720A" w:rsidRDefault="00A95A68" w:rsidP="00A95A68">
      <w:pPr>
        <w:pStyle w:val="isselectedend"/>
        <w:rPr>
          <w:rFonts w:ascii="Arial" w:hAnsi="Arial" w:cs="Arial"/>
        </w:rPr>
      </w:pPr>
      <w:r w:rsidRPr="00B9720A">
        <w:rPr>
          <w:rFonts w:ascii="Arial" w:hAnsi="Arial" w:cs="Arial"/>
        </w:rPr>
        <w:t xml:space="preserve">Dr. Peter Dorhout presented the </w:t>
      </w:r>
      <w:hyperlink r:id="rId10" w:history="1">
        <w:r w:rsidRPr="00B9720A">
          <w:rPr>
            <w:rStyle w:val="Hyperlink"/>
            <w:rFonts w:ascii="Arial" w:hAnsi="Arial" w:cs="Arial"/>
          </w:rPr>
          <w:t xml:space="preserve">Iowa-Nebraska </w:t>
        </w:r>
        <w:proofErr w:type="spellStart"/>
        <w:r w:rsidRPr="00B9720A">
          <w:rPr>
            <w:rStyle w:val="Hyperlink"/>
            <w:rFonts w:ascii="Arial" w:hAnsi="Arial" w:cs="Arial"/>
          </w:rPr>
          <w:t>RuralSTAMINA</w:t>
        </w:r>
        <w:proofErr w:type="spellEnd"/>
        <w:r w:rsidRPr="00B9720A">
          <w:rPr>
            <w:rStyle w:val="Hyperlink"/>
            <w:rFonts w:ascii="Arial" w:hAnsi="Arial" w:cs="Arial"/>
          </w:rPr>
          <w:t xml:space="preserve"> Engine</w:t>
        </w:r>
      </w:hyperlink>
      <w:r w:rsidRPr="00B9720A">
        <w:rPr>
          <w:rFonts w:ascii="Arial" w:hAnsi="Arial" w:cs="Arial"/>
        </w:rPr>
        <w:t xml:space="preserve"> as a practical example of a regional approach to biomanufacturing.</w:t>
      </w:r>
    </w:p>
    <w:p w14:paraId="1ED091EF" w14:textId="77777777" w:rsidR="00A95A68" w:rsidRPr="00B9720A" w:rsidRDefault="00A95A68" w:rsidP="00A95A68">
      <w:pPr>
        <w:pStyle w:val="isselectedend"/>
        <w:rPr>
          <w:rFonts w:ascii="Arial" w:hAnsi="Arial" w:cs="Arial"/>
        </w:rPr>
      </w:pPr>
      <w:r w:rsidRPr="00B9720A">
        <w:rPr>
          <w:rFonts w:ascii="Arial" w:hAnsi="Arial" w:cs="Arial"/>
        </w:rPr>
        <w:t>The NSF Engine is in its early stages and builds on the agricultural strengths of Iowa and Nebraska. The model seeks to connect the region's biomass resources with universities, companies, workforce institutions, manufacturing-extension capabilities, and scale-up infrastructure to create higher-value products from agricultural commodities. The Engine is also designed to use machine learning and AI to improve biomanufacturing processes.</w:t>
      </w:r>
    </w:p>
    <w:p w14:paraId="427B5078" w14:textId="77777777" w:rsidR="00A95A68" w:rsidRPr="00B9720A" w:rsidRDefault="00A95A68" w:rsidP="00A95A68">
      <w:pPr>
        <w:pStyle w:val="isselectedend"/>
        <w:rPr>
          <w:rFonts w:ascii="Arial" w:hAnsi="Arial" w:cs="Arial"/>
        </w:rPr>
      </w:pPr>
      <w:r w:rsidRPr="00B9720A">
        <w:rPr>
          <w:rFonts w:ascii="Arial" w:hAnsi="Arial" w:cs="Arial"/>
        </w:rPr>
        <w:t>Dr. Dorhout described three broad areas of investment:</w:t>
      </w:r>
    </w:p>
    <w:p w14:paraId="0FCAF2D9" w14:textId="77777777" w:rsidR="00A95A68" w:rsidRPr="00B9720A" w:rsidRDefault="00A95A68" w:rsidP="00A95A68">
      <w:pPr>
        <w:numPr>
          <w:ilvl w:val="0"/>
          <w:numId w:val="16"/>
        </w:numPr>
        <w:spacing w:before="100" w:beforeAutospacing="1" w:after="100" w:afterAutospacing="1"/>
        <w:rPr>
          <w:rFonts w:ascii="Arial" w:hAnsi="Arial" w:cs="Arial"/>
        </w:rPr>
      </w:pPr>
      <w:r w:rsidRPr="00B9720A">
        <w:rPr>
          <w:rStyle w:val="Strong"/>
          <w:rFonts w:ascii="Arial" w:hAnsi="Arial" w:cs="Arial"/>
        </w:rPr>
        <w:t>Workforce development</w:t>
      </w:r>
      <w:r w:rsidRPr="00B9720A">
        <w:rPr>
          <w:rFonts w:ascii="Arial" w:hAnsi="Arial" w:cs="Arial"/>
        </w:rPr>
        <w:t>, working through community colleges, universities, and other educational institutions to upskill and reskill manufacturing workers across rural communities.</w:t>
      </w:r>
    </w:p>
    <w:p w14:paraId="77D32DD8" w14:textId="77777777" w:rsidR="00A95A68" w:rsidRPr="00B9720A" w:rsidRDefault="00A95A68" w:rsidP="00A95A68">
      <w:pPr>
        <w:numPr>
          <w:ilvl w:val="0"/>
          <w:numId w:val="16"/>
        </w:numPr>
        <w:spacing w:before="100" w:beforeAutospacing="1" w:after="100" w:afterAutospacing="1"/>
        <w:rPr>
          <w:rFonts w:ascii="Arial" w:hAnsi="Arial" w:cs="Arial"/>
        </w:rPr>
      </w:pPr>
      <w:r w:rsidRPr="00B9720A">
        <w:rPr>
          <w:rStyle w:val="Strong"/>
          <w:rFonts w:ascii="Arial" w:hAnsi="Arial" w:cs="Arial"/>
        </w:rPr>
        <w:t>Connectivity, entrepreneurship, and manufacturing extension</w:t>
      </w:r>
      <w:r w:rsidRPr="00B9720A">
        <w:rPr>
          <w:rFonts w:ascii="Arial" w:hAnsi="Arial" w:cs="Arial"/>
        </w:rPr>
        <w:t>, using existing land-grant university and manufacturing-extension networks to reach companies and communities.</w:t>
      </w:r>
    </w:p>
    <w:p w14:paraId="7B92AE74" w14:textId="77777777" w:rsidR="00A95A68" w:rsidRPr="00B9720A" w:rsidRDefault="00A95A68" w:rsidP="00A95A68">
      <w:pPr>
        <w:numPr>
          <w:ilvl w:val="0"/>
          <w:numId w:val="16"/>
        </w:numPr>
        <w:spacing w:before="100" w:beforeAutospacing="1" w:after="100" w:afterAutospacing="1"/>
        <w:rPr>
          <w:rFonts w:ascii="Arial" w:hAnsi="Arial" w:cs="Arial"/>
        </w:rPr>
      </w:pPr>
      <w:r w:rsidRPr="00B9720A">
        <w:rPr>
          <w:rStyle w:val="Strong"/>
          <w:rFonts w:ascii="Arial" w:hAnsi="Arial" w:cs="Arial"/>
        </w:rPr>
        <w:t>Regional scale-up infrastructure</w:t>
      </w:r>
      <w:r w:rsidRPr="00B9720A">
        <w:rPr>
          <w:rFonts w:ascii="Arial" w:hAnsi="Arial" w:cs="Arial"/>
        </w:rPr>
        <w:t>, including facilities and equipment capable of helping companies move from benchtop development into the more difficult intermediate stages of scale-up.</w:t>
      </w:r>
    </w:p>
    <w:p w14:paraId="453B8310" w14:textId="77777777" w:rsidR="00A95A68" w:rsidRPr="00B9720A" w:rsidRDefault="00A95A68" w:rsidP="00A95A68">
      <w:pPr>
        <w:pStyle w:val="isselectedend"/>
        <w:rPr>
          <w:rFonts w:ascii="Arial" w:hAnsi="Arial" w:cs="Arial"/>
        </w:rPr>
      </w:pPr>
      <w:r w:rsidRPr="00B9720A">
        <w:rPr>
          <w:rFonts w:ascii="Arial" w:hAnsi="Arial" w:cs="Arial"/>
        </w:rPr>
        <w:t>The Engine's development process also illustrated the importance of starting with regional industry needs. More than 300 people participated in listening sessions across Iowa and Nebraska, helping identify existing industrial capabilities, feedstocks, and commercialization challenges.</w:t>
      </w:r>
    </w:p>
    <w:p w14:paraId="171FDE72" w14:textId="77777777" w:rsidR="00A95A68" w:rsidRPr="00B9720A" w:rsidRDefault="00A95A68" w:rsidP="00A95A68">
      <w:pPr>
        <w:pStyle w:val="Heading3"/>
        <w:rPr>
          <w:rFonts w:ascii="Arial" w:hAnsi="Arial" w:cs="Arial"/>
          <w:sz w:val="24"/>
          <w:szCs w:val="24"/>
        </w:rPr>
      </w:pPr>
      <w:bookmarkStart w:id="16" w:name="_Toc242102910"/>
      <w:r w:rsidRPr="00B9720A">
        <w:rPr>
          <w:rStyle w:val="Strong"/>
          <w:rFonts w:ascii="Arial" w:hAnsi="Arial" w:cs="Arial"/>
          <w:sz w:val="24"/>
          <w:szCs w:val="24"/>
        </w:rPr>
        <w:t>Building on regional assets and selecting for market potential</w:t>
      </w:r>
      <w:bookmarkEnd w:id="16"/>
    </w:p>
    <w:p w14:paraId="3CA588E4" w14:textId="77777777" w:rsidR="00A95A68" w:rsidRPr="00B9720A" w:rsidRDefault="00A95A68" w:rsidP="00A95A68">
      <w:pPr>
        <w:pStyle w:val="isselectedend"/>
        <w:rPr>
          <w:rFonts w:ascii="Arial" w:hAnsi="Arial" w:cs="Arial"/>
        </w:rPr>
      </w:pPr>
      <w:r w:rsidRPr="00B9720A">
        <w:rPr>
          <w:rFonts w:ascii="Arial" w:hAnsi="Arial" w:cs="Arial"/>
        </w:rPr>
        <w:t>The discussion suggested that regional ecosystems can provide a practical way to connect otherwise fragmented assets: agricultural production, feedstocks, transportation, universities, workforce, existing industrial infrastructure, and emerging biomanufacturing capabilities.</w:t>
      </w:r>
    </w:p>
    <w:p w14:paraId="358165A0" w14:textId="30ACB84D" w:rsidR="00A95A68" w:rsidRPr="00B9720A" w:rsidRDefault="00A95A68" w:rsidP="00A95A68">
      <w:pPr>
        <w:pStyle w:val="isselectedend"/>
        <w:rPr>
          <w:rFonts w:ascii="Arial" w:hAnsi="Arial" w:cs="Arial"/>
        </w:rPr>
      </w:pPr>
      <w:r w:rsidRPr="00B9720A">
        <w:rPr>
          <w:rFonts w:ascii="Arial" w:hAnsi="Arial" w:cs="Arial"/>
        </w:rPr>
        <w:lastRenderedPageBreak/>
        <w:t xml:space="preserve">Participants also raised the importance of being deliberate about which products and technologies regions pursue. </w:t>
      </w:r>
      <w:r w:rsidR="00AF1D97" w:rsidRPr="00B9720A">
        <w:rPr>
          <w:rFonts w:ascii="Arial" w:hAnsi="Arial" w:cs="Arial"/>
        </w:rPr>
        <w:t xml:space="preserve">Mr. </w:t>
      </w:r>
      <w:r w:rsidRPr="00B9720A">
        <w:rPr>
          <w:rFonts w:ascii="Arial" w:hAnsi="Arial" w:cs="Arial"/>
        </w:rPr>
        <w:t>Rick Eno</w:t>
      </w:r>
      <w:r w:rsidR="00AF1D97" w:rsidRPr="00B9720A">
        <w:rPr>
          <w:rFonts w:ascii="Arial" w:hAnsi="Arial" w:cs="Arial"/>
        </w:rPr>
        <w:t>, Founder and CEO of York Growth Partners,</w:t>
      </w:r>
      <w:r w:rsidRPr="00B9720A">
        <w:rPr>
          <w:rFonts w:ascii="Arial" w:hAnsi="Arial" w:cs="Arial"/>
        </w:rPr>
        <w:t xml:space="preserve"> asked how the region would determine which bioproducts make sense to scale and which do not. </w:t>
      </w:r>
      <w:r w:rsidR="00AF1D97" w:rsidRPr="00B9720A">
        <w:rPr>
          <w:rFonts w:ascii="Arial" w:hAnsi="Arial" w:cs="Arial"/>
        </w:rPr>
        <w:t xml:space="preserve">Dr. Dr. </w:t>
      </w:r>
      <w:r w:rsidRPr="00B9720A">
        <w:rPr>
          <w:rFonts w:ascii="Arial" w:hAnsi="Arial" w:cs="Arial"/>
        </w:rPr>
        <w:t>Nigel Reuel</w:t>
      </w:r>
      <w:r w:rsidR="00AF1D97" w:rsidRPr="00B9720A">
        <w:rPr>
          <w:rFonts w:ascii="Arial" w:hAnsi="Arial" w:cs="Arial"/>
        </w:rPr>
        <w:t xml:space="preserve">, </w:t>
      </w:r>
      <w:r w:rsidR="008163B5" w:rsidRPr="00B9720A">
        <w:rPr>
          <w:rFonts w:ascii="Arial" w:hAnsi="Arial" w:cs="Arial"/>
        </w:rPr>
        <w:t xml:space="preserve">CTO of the NSF </w:t>
      </w:r>
      <w:proofErr w:type="spellStart"/>
      <w:r w:rsidR="008163B5" w:rsidRPr="00B9720A">
        <w:rPr>
          <w:rFonts w:ascii="Arial" w:hAnsi="Arial" w:cs="Arial"/>
        </w:rPr>
        <w:t>RuralSTAMINA</w:t>
      </w:r>
      <w:proofErr w:type="spellEnd"/>
      <w:r w:rsidR="008163B5" w:rsidRPr="00B9720A">
        <w:rPr>
          <w:rFonts w:ascii="Arial" w:hAnsi="Arial" w:cs="Arial"/>
        </w:rPr>
        <w:t xml:space="preserve"> Biomanufacturing Engine, </w:t>
      </w:r>
      <w:r w:rsidRPr="00B9720A">
        <w:rPr>
          <w:rFonts w:ascii="Arial" w:hAnsi="Arial" w:cs="Arial"/>
        </w:rPr>
        <w:t>noted that higher-value products with significant market potential are among the criteria being considered for down-selection, including advanced functional materials, specialty polymers, and enzymes.</w:t>
      </w:r>
    </w:p>
    <w:p w14:paraId="402479F3" w14:textId="77777777" w:rsidR="00A95A68" w:rsidRPr="00B9720A" w:rsidRDefault="00A95A68" w:rsidP="00A95A68">
      <w:pPr>
        <w:pStyle w:val="isselectedend"/>
        <w:rPr>
          <w:rFonts w:ascii="Arial" w:hAnsi="Arial" w:cs="Arial"/>
        </w:rPr>
      </w:pPr>
      <w:r w:rsidRPr="00B9720A">
        <w:rPr>
          <w:rFonts w:ascii="Arial" w:hAnsi="Arial" w:cs="Arial"/>
        </w:rPr>
        <w:t>This points to a broader question for regional bioeconomy strategies: how to focus limited infrastructure and investment on opportunities with the greatest potential for economic impact rather than attempting to support every possible technology.</w:t>
      </w:r>
    </w:p>
    <w:p w14:paraId="52673C6A" w14:textId="77777777" w:rsidR="00A95A68" w:rsidRPr="00B9720A" w:rsidRDefault="00A95A68" w:rsidP="00A95A68">
      <w:pPr>
        <w:pStyle w:val="isselectedend"/>
        <w:rPr>
          <w:rFonts w:ascii="Arial" w:hAnsi="Arial" w:cs="Arial"/>
        </w:rPr>
      </w:pPr>
      <w:r w:rsidRPr="00B9720A">
        <w:rPr>
          <w:rFonts w:ascii="Arial" w:hAnsi="Arial" w:cs="Arial"/>
        </w:rPr>
        <w:t>Dr. Lee Ellen Drechsler also raised the possibility of using biotechnology earlier in the agricultural production system itself, including through crop improvements that could create better feedstocks for downstream biomanufacturing. Dr. Dorhout noted that this represents an important area for future development as regional engines begin to address the next generation of challenges.</w:t>
      </w:r>
    </w:p>
    <w:p w14:paraId="6587BE9E" w14:textId="2AB35A6B" w:rsidR="00A95A68" w:rsidRPr="00B9720A" w:rsidRDefault="00A95A68" w:rsidP="00A95A68">
      <w:pPr>
        <w:pStyle w:val="isselectedend"/>
        <w:rPr>
          <w:rFonts w:ascii="Arial" w:hAnsi="Arial" w:cs="Arial"/>
        </w:rPr>
      </w:pPr>
      <w:r w:rsidRPr="00B9720A">
        <w:rPr>
          <w:rFonts w:ascii="Arial" w:hAnsi="Arial" w:cs="Arial"/>
        </w:rPr>
        <w:t>The discussion also suggested that regional models should not require every region to build every capability. Instead, a national system could connect specialized regional assets and capabilities, allowing regions to build on their comparative advantages while accessing infrastructure and expertise elsewhere.</w:t>
      </w:r>
    </w:p>
    <w:p w14:paraId="23A8921C" w14:textId="77777777" w:rsidR="00A95A68" w:rsidRPr="00B9720A" w:rsidRDefault="00A95A68" w:rsidP="00A95A68">
      <w:pPr>
        <w:pStyle w:val="Heading1"/>
        <w:rPr>
          <w:rFonts w:ascii="Arial" w:hAnsi="Arial" w:cs="Arial"/>
          <w:caps/>
          <w:color w:val="00B0F0"/>
          <w:sz w:val="28"/>
          <w:szCs w:val="28"/>
        </w:rPr>
      </w:pPr>
      <w:bookmarkStart w:id="17" w:name="_Toc242102911"/>
      <w:r w:rsidRPr="00B9720A">
        <w:rPr>
          <w:rStyle w:val="Strong"/>
          <w:rFonts w:ascii="Arial" w:hAnsi="Arial" w:cs="Arial"/>
          <w:caps/>
          <w:color w:val="00B0F0"/>
          <w:sz w:val="28"/>
          <w:szCs w:val="28"/>
        </w:rPr>
        <w:t>A Company-Level View: Integrating the Full System</w:t>
      </w:r>
      <w:bookmarkEnd w:id="17"/>
    </w:p>
    <w:p w14:paraId="14FA066E" w14:textId="289DFF86" w:rsidR="00A95A68" w:rsidRPr="00B9720A" w:rsidRDefault="00DB3CE4" w:rsidP="00A95A68">
      <w:pPr>
        <w:pStyle w:val="Heading2"/>
        <w:rPr>
          <w:rFonts w:ascii="Arial" w:hAnsi="Arial" w:cs="Arial"/>
          <w:color w:val="00B0F0"/>
          <w:sz w:val="24"/>
          <w:szCs w:val="24"/>
        </w:rPr>
      </w:pPr>
      <w:bookmarkStart w:id="18" w:name="_Toc242102912"/>
      <w:r>
        <w:rPr>
          <w:rStyle w:val="Strong"/>
          <w:rFonts w:ascii="Arial" w:hAnsi="Arial" w:cs="Arial"/>
          <w:b w:val="0"/>
          <w:bCs w:val="0"/>
          <w:color w:val="00B0F0"/>
          <w:sz w:val="24"/>
          <w:szCs w:val="24"/>
        </w:rPr>
        <w:t xml:space="preserve">Mr. </w:t>
      </w:r>
      <w:r w:rsidR="00A95A68" w:rsidRPr="00B9720A">
        <w:rPr>
          <w:rStyle w:val="Strong"/>
          <w:rFonts w:ascii="Arial" w:hAnsi="Arial" w:cs="Arial"/>
          <w:b w:val="0"/>
          <w:bCs w:val="0"/>
          <w:color w:val="00B0F0"/>
          <w:sz w:val="24"/>
          <w:szCs w:val="24"/>
        </w:rPr>
        <w:t>Billy Hagstrom, CEO, Bluestem Bioscience</w:t>
      </w:r>
      <w:bookmarkEnd w:id="18"/>
    </w:p>
    <w:p w14:paraId="56D55DA9" w14:textId="2C58D402" w:rsidR="00A95A68" w:rsidRPr="00B9720A" w:rsidRDefault="00DB3CE4" w:rsidP="00A95A68">
      <w:pPr>
        <w:pStyle w:val="isselectedend"/>
        <w:rPr>
          <w:rFonts w:ascii="Arial" w:hAnsi="Arial" w:cs="Arial"/>
        </w:rPr>
      </w:pPr>
      <w:proofErr w:type="spellStart"/>
      <w:r>
        <w:rPr>
          <w:rFonts w:ascii="Arial" w:hAnsi="Arial" w:cs="Arial"/>
        </w:rPr>
        <w:t xml:space="preserve">Mr. </w:t>
      </w:r>
      <w:r w:rsidR="00A95A68" w:rsidRPr="00B9720A">
        <w:rPr>
          <w:rFonts w:ascii="Arial" w:hAnsi="Arial" w:cs="Arial"/>
        </w:rPr>
        <w:t>Billy</w:t>
      </w:r>
      <w:proofErr w:type="spellEnd"/>
      <w:r w:rsidR="00A95A68" w:rsidRPr="00B9720A">
        <w:rPr>
          <w:rFonts w:ascii="Arial" w:hAnsi="Arial" w:cs="Arial"/>
        </w:rPr>
        <w:t xml:space="preserve"> Hagstrom provided a detailed account of Bluestem Bioscience's effort to commercialize </w:t>
      </w:r>
      <w:proofErr w:type="spellStart"/>
      <w:r w:rsidR="00A95A68" w:rsidRPr="00B9720A">
        <w:rPr>
          <w:rFonts w:ascii="Arial" w:hAnsi="Arial" w:cs="Arial"/>
        </w:rPr>
        <w:t>bioacrylic</w:t>
      </w:r>
      <w:proofErr w:type="spellEnd"/>
      <w:r w:rsidR="00A95A68" w:rsidRPr="00B9720A">
        <w:rPr>
          <w:rFonts w:ascii="Arial" w:hAnsi="Arial" w:cs="Arial"/>
        </w:rPr>
        <w:t xml:space="preserve"> acid in Nebraska and the lessons the company has learned while moving toward demonstration scale.</w:t>
      </w:r>
    </w:p>
    <w:p w14:paraId="527702F8" w14:textId="77777777" w:rsidR="00A95A68" w:rsidRPr="00B9720A" w:rsidRDefault="00A95A68" w:rsidP="00A95A68">
      <w:pPr>
        <w:pStyle w:val="isselectedend"/>
        <w:rPr>
          <w:rFonts w:ascii="Arial" w:hAnsi="Arial" w:cs="Arial"/>
        </w:rPr>
      </w:pPr>
      <w:r w:rsidRPr="00B9720A">
        <w:rPr>
          <w:rFonts w:ascii="Arial" w:hAnsi="Arial" w:cs="Arial"/>
        </w:rPr>
        <w:t xml:space="preserve">Bluestem's approach starts with agriculture and existing industrial infrastructure. Based in Omaha and participating in the </w:t>
      </w:r>
      <w:proofErr w:type="spellStart"/>
      <w:r w:rsidRPr="00B9720A">
        <w:rPr>
          <w:rFonts w:ascii="Arial" w:hAnsi="Arial" w:cs="Arial"/>
        </w:rPr>
        <w:t>RuralSTAMINA</w:t>
      </w:r>
      <w:proofErr w:type="spellEnd"/>
      <w:r w:rsidRPr="00B9720A">
        <w:rPr>
          <w:rFonts w:ascii="Arial" w:hAnsi="Arial" w:cs="Arial"/>
        </w:rPr>
        <w:t xml:space="preserve"> Engine, the company is seeking to build on the Midwest's existing bioethanol infrastructure by using agricultural feedstocks and existing industrial assets to produce higher-value biochemical products.</w:t>
      </w:r>
    </w:p>
    <w:p w14:paraId="3AB9D77C" w14:textId="12F8DE9C" w:rsidR="00A95A68" w:rsidRPr="00B9720A" w:rsidRDefault="00A95A68" w:rsidP="00A95A68">
      <w:pPr>
        <w:pStyle w:val="isselectedend"/>
        <w:rPr>
          <w:rFonts w:ascii="Arial" w:hAnsi="Arial" w:cs="Arial"/>
        </w:rPr>
      </w:pPr>
      <w:r w:rsidRPr="00B9720A">
        <w:rPr>
          <w:rFonts w:ascii="Arial" w:hAnsi="Arial" w:cs="Arial"/>
        </w:rPr>
        <w:t xml:space="preserve">Mr. Hagstrom </w:t>
      </w:r>
      <w:r w:rsidR="008163B5" w:rsidRPr="00B9720A">
        <w:rPr>
          <w:rFonts w:ascii="Arial" w:hAnsi="Arial" w:cs="Arial"/>
        </w:rPr>
        <w:t>highlighted</w:t>
      </w:r>
      <w:r w:rsidRPr="00B9720A">
        <w:rPr>
          <w:rFonts w:ascii="Arial" w:hAnsi="Arial" w:cs="Arial"/>
        </w:rPr>
        <w:t xml:space="preserve"> the importance of starting with the economics rather than with a particular scientific technology, looking to build a company around what biology </w:t>
      </w:r>
      <w:r w:rsidRPr="00B9720A">
        <w:rPr>
          <w:rStyle w:val="Emphasis"/>
          <w:rFonts w:ascii="Arial" w:hAnsi="Arial" w:cs="Arial"/>
        </w:rPr>
        <w:t>should produce</w:t>
      </w:r>
      <w:r w:rsidRPr="00B9720A">
        <w:rPr>
          <w:rFonts w:ascii="Arial" w:hAnsi="Arial" w:cs="Arial"/>
        </w:rPr>
        <w:t xml:space="preserve"> based on market demand, cost, and competitive economics.</w:t>
      </w:r>
    </w:p>
    <w:p w14:paraId="068C7F66" w14:textId="77777777" w:rsidR="00A95A68" w:rsidRPr="00B9720A" w:rsidRDefault="00A95A68" w:rsidP="00A95A68">
      <w:pPr>
        <w:pStyle w:val="isselectedend"/>
        <w:rPr>
          <w:rFonts w:ascii="Arial" w:hAnsi="Arial" w:cs="Arial"/>
        </w:rPr>
      </w:pPr>
      <w:r w:rsidRPr="00B9720A">
        <w:rPr>
          <w:rFonts w:ascii="Arial" w:hAnsi="Arial" w:cs="Arial"/>
        </w:rPr>
        <w:t>He identified two major challenges in competing with mature petrochemical industries: feedstock costs and the capital cost of new infrastructure competing against fully depreciated legacy assets. Bluestem's approach seeks to address both by using locally available corn rather than high-cost purified inputs, as well as by leveraging existing infrastructure where possible.</w:t>
      </w:r>
    </w:p>
    <w:p w14:paraId="57002D3E" w14:textId="77777777" w:rsidR="00A95A68" w:rsidRPr="00B9720A" w:rsidRDefault="00A95A68" w:rsidP="00A95A68">
      <w:pPr>
        <w:pStyle w:val="Heading3"/>
        <w:rPr>
          <w:rFonts w:ascii="Arial" w:hAnsi="Arial" w:cs="Arial"/>
          <w:sz w:val="24"/>
          <w:szCs w:val="24"/>
        </w:rPr>
      </w:pPr>
      <w:bookmarkStart w:id="19" w:name="_Toc242102913"/>
      <w:r w:rsidRPr="00B9720A">
        <w:rPr>
          <w:rStyle w:val="Strong"/>
          <w:rFonts w:ascii="Arial" w:hAnsi="Arial" w:cs="Arial"/>
          <w:sz w:val="24"/>
          <w:szCs w:val="24"/>
        </w:rPr>
        <w:lastRenderedPageBreak/>
        <w:t>Competing on speed and construction economics</w:t>
      </w:r>
      <w:bookmarkEnd w:id="19"/>
    </w:p>
    <w:p w14:paraId="3CD47E69" w14:textId="77777777" w:rsidR="00A95A68" w:rsidRPr="00B9720A" w:rsidRDefault="00A95A68" w:rsidP="00A95A68">
      <w:pPr>
        <w:pStyle w:val="isselectedend"/>
        <w:rPr>
          <w:rFonts w:ascii="Arial" w:hAnsi="Arial" w:cs="Arial"/>
        </w:rPr>
      </w:pPr>
      <w:r w:rsidRPr="00B9720A">
        <w:rPr>
          <w:rFonts w:ascii="Arial" w:hAnsi="Arial" w:cs="Arial"/>
        </w:rPr>
        <w:t>Mr. Hagstrom described a competitive challenge that extends beyond the United States. Bluestem has focused on reducing the time and cost of engineering, procurement, and construction, reporting that its approach has reduced the timeline for its demonstration project by four months and its budget by 27 percent.</w:t>
      </w:r>
    </w:p>
    <w:p w14:paraId="3F0268A6" w14:textId="7080B3B3" w:rsidR="00A95A68" w:rsidRPr="00B9720A" w:rsidRDefault="00A95A68" w:rsidP="00A95A68">
      <w:pPr>
        <w:pStyle w:val="isselectedend"/>
        <w:rPr>
          <w:rFonts w:ascii="Arial" w:hAnsi="Arial" w:cs="Arial"/>
        </w:rPr>
      </w:pPr>
      <w:r w:rsidRPr="00B9720A">
        <w:rPr>
          <w:rFonts w:ascii="Arial" w:hAnsi="Arial" w:cs="Arial"/>
        </w:rPr>
        <w:t>If U.S. biomanufacturing is to compete with mature petrochemical industries and rapidly developing foreign competitors, companies will need to challenge established approaches to designing, financing, constructing, and operating facilities.</w:t>
      </w:r>
    </w:p>
    <w:p w14:paraId="5A756E5D" w14:textId="6E10B3B5" w:rsidR="00A95A68" w:rsidRPr="00B9720A" w:rsidRDefault="008163B5" w:rsidP="00A95A68">
      <w:pPr>
        <w:pStyle w:val="isselectedend"/>
        <w:rPr>
          <w:rFonts w:ascii="Arial" w:hAnsi="Arial" w:cs="Arial"/>
        </w:rPr>
      </w:pPr>
      <w:r w:rsidRPr="00B9720A">
        <w:rPr>
          <w:rFonts w:ascii="Arial" w:hAnsi="Arial" w:cs="Arial"/>
        </w:rPr>
        <w:t>Mr.</w:t>
      </w:r>
      <w:r w:rsidR="00A95A68" w:rsidRPr="00B9720A">
        <w:rPr>
          <w:rFonts w:ascii="Arial" w:hAnsi="Arial" w:cs="Arial"/>
        </w:rPr>
        <w:t xml:space="preserve"> Eno noted that industrial biotechnology has hundreds of mostly small companies confronting this capital-cost challenge, compared with mature petrochemical industries where a small number of established engineering firms provide specialized cost-optimization expertise. He suggested there may be an opportunity to develop a network of trusted partners or best-practice sharing mechanisms focused on reducing capital and operating costs across industrial biotechnology.</w:t>
      </w:r>
    </w:p>
    <w:p w14:paraId="6617B941" w14:textId="77777777" w:rsidR="00A95A68" w:rsidRPr="00B9720A" w:rsidRDefault="00A95A68" w:rsidP="00A95A68">
      <w:pPr>
        <w:pStyle w:val="Heading3"/>
        <w:rPr>
          <w:rFonts w:ascii="Arial" w:hAnsi="Arial" w:cs="Arial"/>
          <w:sz w:val="24"/>
          <w:szCs w:val="24"/>
        </w:rPr>
      </w:pPr>
      <w:bookmarkStart w:id="20" w:name="_Toc242102914"/>
      <w:r w:rsidRPr="00B9720A">
        <w:rPr>
          <w:rStyle w:val="Strong"/>
          <w:rFonts w:ascii="Arial" w:hAnsi="Arial" w:cs="Arial"/>
          <w:sz w:val="24"/>
          <w:szCs w:val="24"/>
        </w:rPr>
        <w:t>The importance of integrated systems and customers</w:t>
      </w:r>
      <w:bookmarkEnd w:id="20"/>
    </w:p>
    <w:p w14:paraId="372AD9CA" w14:textId="77777777" w:rsidR="00A95A68" w:rsidRPr="00B9720A" w:rsidRDefault="00A95A68" w:rsidP="00A95A68">
      <w:pPr>
        <w:pStyle w:val="isselectedend"/>
        <w:rPr>
          <w:rFonts w:ascii="Arial" w:hAnsi="Arial" w:cs="Arial"/>
        </w:rPr>
      </w:pPr>
      <w:r w:rsidRPr="00B9720A">
        <w:rPr>
          <w:rFonts w:ascii="Arial" w:hAnsi="Arial" w:cs="Arial"/>
        </w:rPr>
        <w:t>Mr. Hagstrom described a major evolution in Bluestem's business model, which initially approached the opportunity primarily as an engineering and biological problem. Bluestem ultimately concluded that successful commercialization required integrating feedstock processing, strain engineering, fermentation, separation, and downstream conversion into a single system.</w:t>
      </w:r>
    </w:p>
    <w:p w14:paraId="01F1F8CC" w14:textId="11CB1859" w:rsidR="00A95A68" w:rsidRPr="00B9720A" w:rsidRDefault="00A95A68" w:rsidP="00A95A68">
      <w:pPr>
        <w:pStyle w:val="isselectedend"/>
        <w:rPr>
          <w:rFonts w:ascii="Arial" w:hAnsi="Arial" w:cs="Arial"/>
        </w:rPr>
      </w:pPr>
      <w:r w:rsidRPr="00B9720A">
        <w:rPr>
          <w:rFonts w:ascii="Arial" w:hAnsi="Arial" w:cs="Arial"/>
        </w:rPr>
        <w:t>Also important to the company's business model is working directly with corporate customers to validate its techno-economic model and demonstrate that the integrated system can perform. Mr. Hagstrom suggested close partnerships with customers can provide a more credible path to commercialization than relying primarily on public claims or conventional startup signaling.</w:t>
      </w:r>
    </w:p>
    <w:p w14:paraId="3AE2587E" w14:textId="77777777" w:rsidR="00A95A68" w:rsidRPr="00B9720A" w:rsidRDefault="00A95A68" w:rsidP="00A95A68">
      <w:pPr>
        <w:pStyle w:val="Heading3"/>
        <w:rPr>
          <w:rFonts w:ascii="Arial" w:hAnsi="Arial" w:cs="Arial"/>
          <w:sz w:val="24"/>
          <w:szCs w:val="24"/>
        </w:rPr>
      </w:pPr>
      <w:bookmarkStart w:id="21" w:name="_Toc242102915"/>
      <w:r w:rsidRPr="00B9720A">
        <w:rPr>
          <w:rStyle w:val="Strong"/>
          <w:rFonts w:ascii="Arial" w:hAnsi="Arial" w:cs="Arial"/>
          <w:sz w:val="24"/>
          <w:szCs w:val="24"/>
        </w:rPr>
        <w:t>Closing the scale-up infrastructure gap</w:t>
      </w:r>
      <w:bookmarkEnd w:id="21"/>
    </w:p>
    <w:p w14:paraId="18699DF7" w14:textId="7854D9B1" w:rsidR="00A95A68" w:rsidRPr="00B9720A" w:rsidRDefault="008163B5" w:rsidP="00A95A68">
      <w:pPr>
        <w:pStyle w:val="isselectedend"/>
        <w:rPr>
          <w:rFonts w:ascii="Arial" w:hAnsi="Arial" w:cs="Arial"/>
        </w:rPr>
      </w:pPr>
      <w:r w:rsidRPr="00B9720A">
        <w:rPr>
          <w:rFonts w:ascii="Arial" w:hAnsi="Arial" w:cs="Arial"/>
        </w:rPr>
        <w:t xml:space="preserve">Dr. </w:t>
      </w:r>
      <w:r w:rsidR="00A95A68" w:rsidRPr="00B9720A">
        <w:rPr>
          <w:rFonts w:ascii="Arial" w:hAnsi="Arial" w:cs="Arial"/>
        </w:rPr>
        <w:t>Deepti Tanjore</w:t>
      </w:r>
      <w:r w:rsidRPr="00B9720A">
        <w:rPr>
          <w:rFonts w:ascii="Arial" w:hAnsi="Arial" w:cs="Arial"/>
        </w:rPr>
        <w:t xml:space="preserve">, Director of Advanced </w:t>
      </w:r>
      <w:proofErr w:type="spellStart"/>
      <w:r w:rsidRPr="00B9720A">
        <w:rPr>
          <w:rFonts w:ascii="Arial" w:hAnsi="Arial" w:cs="Arial"/>
        </w:rPr>
        <w:t>BioProcess</w:t>
      </w:r>
      <w:proofErr w:type="spellEnd"/>
      <w:r w:rsidRPr="00B9720A">
        <w:rPr>
          <w:rFonts w:ascii="Arial" w:hAnsi="Arial" w:cs="Arial"/>
        </w:rPr>
        <w:t xml:space="preserve"> Development Unit (ABPDU), and Department Head of Process Engineering and Analytics at Berkeley Lab Director, resurfaced a </w:t>
      </w:r>
      <w:r w:rsidR="00A95A68" w:rsidRPr="00B9720A">
        <w:rPr>
          <w:rFonts w:ascii="Arial" w:hAnsi="Arial" w:cs="Arial"/>
        </w:rPr>
        <w:t>critical challenge: companies may develop novel biological processes but then struggle to find equipment capable of handling their unique scale-up requirements. This challenge extends across feedstock preparation, pretreatment, fermentation, downstream processing, sensors, and data collection.</w:t>
      </w:r>
    </w:p>
    <w:p w14:paraId="26DDBC16" w14:textId="1BD0E869" w:rsidR="00A95A68" w:rsidRPr="00B9720A" w:rsidRDefault="008163B5" w:rsidP="00A95A68">
      <w:pPr>
        <w:pStyle w:val="isselectedend"/>
        <w:rPr>
          <w:rFonts w:ascii="Arial" w:hAnsi="Arial" w:cs="Arial"/>
        </w:rPr>
      </w:pPr>
      <w:r w:rsidRPr="00B9720A">
        <w:rPr>
          <w:rFonts w:ascii="Arial" w:hAnsi="Arial" w:cs="Arial"/>
        </w:rPr>
        <w:t>C</w:t>
      </w:r>
      <w:r w:rsidR="00A95A68" w:rsidRPr="00B9720A">
        <w:rPr>
          <w:rFonts w:ascii="Arial" w:hAnsi="Arial" w:cs="Arial"/>
        </w:rPr>
        <w:t xml:space="preserve">ompanies often develop bespoke solutions themselves, leaving valuable equipment knowledge isolated within individual companies rather than building a reusable national </w:t>
      </w:r>
      <w:r w:rsidR="00A95A68" w:rsidRPr="00B9720A">
        <w:rPr>
          <w:rFonts w:ascii="Arial" w:hAnsi="Arial" w:cs="Arial"/>
        </w:rPr>
        <w:lastRenderedPageBreak/>
        <w:t xml:space="preserve">capability. Dr. Dorhout noted that regional "foundries" could help address this gap, pointing to </w:t>
      </w:r>
      <w:proofErr w:type="spellStart"/>
      <w:r w:rsidR="00A95A68" w:rsidRPr="00B9720A">
        <w:rPr>
          <w:rFonts w:ascii="Arial" w:hAnsi="Arial" w:cs="Arial"/>
        </w:rPr>
        <w:t>BioMADE's</w:t>
      </w:r>
      <w:proofErr w:type="spellEnd"/>
      <w:r w:rsidR="00A95A68" w:rsidRPr="00B9720A">
        <w:rPr>
          <w:rFonts w:ascii="Arial" w:hAnsi="Arial" w:cs="Arial"/>
        </w:rPr>
        <w:t xml:space="preserve"> existing 10,000-liter capabilities as one model.</w:t>
      </w:r>
    </w:p>
    <w:p w14:paraId="23856A0A" w14:textId="645A4F8B" w:rsidR="00A95A68" w:rsidRPr="00B9720A" w:rsidRDefault="00A95A68" w:rsidP="00A95A68">
      <w:pPr>
        <w:pStyle w:val="isselectedend"/>
        <w:rPr>
          <w:rFonts w:ascii="Arial" w:hAnsi="Arial" w:cs="Arial"/>
        </w:rPr>
      </w:pPr>
      <w:r w:rsidRPr="00B9720A">
        <w:rPr>
          <w:rFonts w:ascii="Arial" w:hAnsi="Arial" w:cs="Arial"/>
        </w:rPr>
        <w:t xml:space="preserve">Dr. Drechsler noted that downstream processing may be an especially important area for such shared infrastructure, given the challenges associated with developing new biomaterials. </w:t>
      </w:r>
      <w:r w:rsidR="008163B5" w:rsidRPr="00B9720A">
        <w:rPr>
          <w:rFonts w:ascii="Arial" w:hAnsi="Arial" w:cs="Arial"/>
        </w:rPr>
        <w:t xml:space="preserve">Mr. </w:t>
      </w:r>
      <w:r w:rsidRPr="00B9720A">
        <w:rPr>
          <w:rFonts w:ascii="Arial" w:hAnsi="Arial" w:cs="Arial"/>
        </w:rPr>
        <w:t>Mike O'Donnell</w:t>
      </w:r>
      <w:r w:rsidR="008163B5" w:rsidRPr="00B9720A">
        <w:rPr>
          <w:rFonts w:ascii="Arial" w:hAnsi="Arial" w:cs="Arial"/>
        </w:rPr>
        <w:t>, Director of CIRAS at Iowa State University,</w:t>
      </w:r>
      <w:r w:rsidRPr="00B9720A">
        <w:rPr>
          <w:rFonts w:ascii="Arial" w:hAnsi="Arial" w:cs="Arial"/>
        </w:rPr>
        <w:t xml:space="preserve"> added that connecting biomanufacturing companies with machinery manufacturers in adjacent industries could create additional opportunities, since the two sides often have relevant capabilities but may not know one another.</w:t>
      </w:r>
    </w:p>
    <w:p w14:paraId="08F5297D" w14:textId="4D66CE10" w:rsidR="00A95A68" w:rsidRPr="00B9720A" w:rsidRDefault="00A95A68" w:rsidP="00A95A68">
      <w:pPr>
        <w:pStyle w:val="isselectedend"/>
        <w:rPr>
          <w:rFonts w:ascii="Arial" w:hAnsi="Arial" w:cs="Arial"/>
        </w:rPr>
      </w:pPr>
      <w:r w:rsidRPr="00B9720A">
        <w:rPr>
          <w:rFonts w:ascii="Arial" w:hAnsi="Arial" w:cs="Arial"/>
        </w:rPr>
        <w:t xml:space="preserve">Taken together, the discussion suggested an opportunity for a </w:t>
      </w:r>
      <w:r w:rsidRPr="00B9720A">
        <w:rPr>
          <w:rStyle w:val="Strong"/>
          <w:rFonts w:ascii="Arial" w:hAnsi="Arial" w:cs="Arial"/>
          <w:b w:val="0"/>
          <w:bCs w:val="0"/>
        </w:rPr>
        <w:t>shared equipment and technology-foundry model</w:t>
      </w:r>
      <w:r w:rsidRPr="00B9720A">
        <w:rPr>
          <w:rFonts w:ascii="Arial" w:hAnsi="Arial" w:cs="Arial"/>
          <w:b/>
          <w:bCs/>
        </w:rPr>
        <w:t xml:space="preserve"> </w:t>
      </w:r>
      <w:r w:rsidRPr="00B9720A">
        <w:rPr>
          <w:rFonts w:ascii="Arial" w:hAnsi="Arial" w:cs="Arial"/>
        </w:rPr>
        <w:t>that combines specialized equipment, engineering expertise, process-development capabilities, and connections to machinery manufacturers. Such a model could reduce duplication, accelerate scale-up, and help companies cross the difficult gap between laboratory development and commercial production.</w:t>
      </w:r>
    </w:p>
    <w:p w14:paraId="404547AC" w14:textId="77777777" w:rsidR="00A95A68" w:rsidRPr="00B9720A" w:rsidRDefault="00A95A68" w:rsidP="00A95A68">
      <w:pPr>
        <w:pStyle w:val="Heading1"/>
        <w:rPr>
          <w:rFonts w:ascii="Arial" w:hAnsi="Arial" w:cs="Arial"/>
          <w:caps/>
          <w:color w:val="00B0F0"/>
        </w:rPr>
      </w:pPr>
      <w:bookmarkStart w:id="22" w:name="_Toc242102916"/>
      <w:r w:rsidRPr="00B9720A">
        <w:rPr>
          <w:rStyle w:val="Strong"/>
          <w:rFonts w:ascii="Arial" w:hAnsi="Arial" w:cs="Arial"/>
          <w:caps/>
          <w:color w:val="00B0F0"/>
        </w:rPr>
        <w:t>Implications for the Council's Next Stage of Work</w:t>
      </w:r>
      <w:bookmarkEnd w:id="22"/>
    </w:p>
    <w:p w14:paraId="3CDB7238" w14:textId="77777777" w:rsidR="00A95A68" w:rsidRPr="00B9720A" w:rsidRDefault="00A95A68" w:rsidP="00A95A68">
      <w:pPr>
        <w:pStyle w:val="isselectedend"/>
        <w:rPr>
          <w:rFonts w:ascii="Arial" w:hAnsi="Arial" w:cs="Arial"/>
        </w:rPr>
      </w:pPr>
      <w:r w:rsidRPr="00B9720A">
        <w:rPr>
          <w:rFonts w:ascii="Arial" w:hAnsi="Arial" w:cs="Arial"/>
        </w:rPr>
        <w:t>The discussion did not reach the planned formal recommendations brainstorm, but the three presentations and ensuing conversation helped sharpen several questions for the Council's next sessions.</w:t>
      </w:r>
    </w:p>
    <w:p w14:paraId="49B994ED" w14:textId="09D26F1F" w:rsidR="00A95A68" w:rsidRPr="00B9720A" w:rsidRDefault="00A95A68" w:rsidP="00A95A68">
      <w:pPr>
        <w:pStyle w:val="isselectedend"/>
        <w:numPr>
          <w:ilvl w:val="0"/>
          <w:numId w:val="17"/>
        </w:numPr>
        <w:rPr>
          <w:rFonts w:ascii="Arial" w:hAnsi="Arial" w:cs="Arial"/>
        </w:rPr>
      </w:pPr>
      <w:r w:rsidRPr="00B9720A">
        <w:rPr>
          <w:rStyle w:val="Strong"/>
          <w:rFonts w:ascii="Arial" w:hAnsi="Arial" w:cs="Arial"/>
        </w:rPr>
        <w:t>First, the Council should focus on prioritization and execution.</w:t>
      </w:r>
      <w:r w:rsidRPr="00B9720A">
        <w:rPr>
          <w:rFonts w:ascii="Arial" w:hAnsi="Arial" w:cs="Arial"/>
        </w:rPr>
        <w:t xml:space="preserve"> The NSCEB experience suggests </w:t>
      </w:r>
      <w:r w:rsidR="008163B5" w:rsidRPr="00B9720A">
        <w:rPr>
          <w:rFonts w:ascii="Arial" w:hAnsi="Arial" w:cs="Arial"/>
        </w:rPr>
        <w:t>the key challenge is</w:t>
      </w:r>
      <w:r w:rsidRPr="00B9720A">
        <w:rPr>
          <w:rFonts w:ascii="Arial" w:hAnsi="Arial" w:cs="Arial"/>
        </w:rPr>
        <w:t xml:space="preserve"> identifying the highest-impact actions, demonstrating demand, assigning responsibility, and creating mechanisms that can sustain execution over time.</w:t>
      </w:r>
      <w:r w:rsidRPr="00B9720A">
        <w:rPr>
          <w:rFonts w:ascii="Arial" w:hAnsi="Arial" w:cs="Arial"/>
        </w:rPr>
        <w:br/>
      </w:r>
    </w:p>
    <w:p w14:paraId="6F9325FB" w14:textId="46FECD46" w:rsidR="00A95A68" w:rsidRPr="00B9720A" w:rsidRDefault="00A95A68" w:rsidP="00A95A68">
      <w:pPr>
        <w:pStyle w:val="isselectedend"/>
        <w:numPr>
          <w:ilvl w:val="0"/>
          <w:numId w:val="17"/>
        </w:numPr>
        <w:rPr>
          <w:rFonts w:ascii="Arial" w:hAnsi="Arial" w:cs="Arial"/>
        </w:rPr>
      </w:pPr>
      <w:r w:rsidRPr="00B9720A">
        <w:rPr>
          <w:rStyle w:val="Strong"/>
          <w:rFonts w:ascii="Arial" w:hAnsi="Arial" w:cs="Arial"/>
        </w:rPr>
        <w:t xml:space="preserve">Second, the Council should consider how to build a more integrated national system </w:t>
      </w:r>
      <w:proofErr w:type="gramStart"/>
      <w:r w:rsidRPr="00B9720A">
        <w:rPr>
          <w:rStyle w:val="Strong"/>
          <w:rFonts w:ascii="Arial" w:hAnsi="Arial" w:cs="Arial"/>
        </w:rPr>
        <w:t>around existing regional assets</w:t>
      </w:r>
      <w:proofErr w:type="gramEnd"/>
      <w:r w:rsidRPr="00B9720A">
        <w:rPr>
          <w:rStyle w:val="Strong"/>
          <w:rFonts w:ascii="Arial" w:hAnsi="Arial" w:cs="Arial"/>
        </w:rPr>
        <w:t>.</w:t>
      </w:r>
      <w:r w:rsidRPr="00B9720A">
        <w:rPr>
          <w:rFonts w:ascii="Arial" w:hAnsi="Arial" w:cs="Arial"/>
        </w:rPr>
        <w:t xml:space="preserve"> </w:t>
      </w:r>
      <w:proofErr w:type="spellStart"/>
      <w:r w:rsidRPr="00B9720A">
        <w:rPr>
          <w:rFonts w:ascii="Arial" w:hAnsi="Arial" w:cs="Arial"/>
        </w:rPr>
        <w:t>RuralSTAMINA</w:t>
      </w:r>
      <w:proofErr w:type="spellEnd"/>
      <w:r w:rsidRPr="00B9720A">
        <w:rPr>
          <w:rFonts w:ascii="Arial" w:hAnsi="Arial" w:cs="Arial"/>
        </w:rPr>
        <w:t xml:space="preserve"> illustrates how agriculture, universities, workforce institutions, manufacturing extension, industry, and scale-up infrastructure can be assembled around a regional economic base. The opportunity may be to connect these regional capabilities.</w:t>
      </w:r>
      <w:r w:rsidRPr="00B9720A">
        <w:rPr>
          <w:rFonts w:ascii="Arial" w:hAnsi="Arial" w:cs="Arial"/>
        </w:rPr>
        <w:br/>
      </w:r>
    </w:p>
    <w:p w14:paraId="5552B868" w14:textId="728D19E8" w:rsidR="00A95A68" w:rsidRPr="00B9720A" w:rsidRDefault="004E3EE6" w:rsidP="00A95A68">
      <w:pPr>
        <w:pStyle w:val="isselectedend"/>
        <w:numPr>
          <w:ilvl w:val="0"/>
          <w:numId w:val="17"/>
        </w:numPr>
        <w:rPr>
          <w:rFonts w:ascii="Arial" w:hAnsi="Arial" w:cs="Arial"/>
        </w:rPr>
      </w:pPr>
      <w:r w:rsidRPr="00B9720A">
        <w:rPr>
          <w:rStyle w:val="Strong"/>
          <w:rFonts w:ascii="Arial" w:hAnsi="Arial" w:cs="Arial"/>
        </w:rPr>
        <w:t>Third</w:t>
      </w:r>
      <w:r w:rsidR="00A95A68" w:rsidRPr="00B9720A">
        <w:rPr>
          <w:rStyle w:val="Strong"/>
          <w:rFonts w:ascii="Arial" w:hAnsi="Arial" w:cs="Arial"/>
        </w:rPr>
        <w:t>, commercialization should remain grounded in real products, real customers, and competitive economics.</w:t>
      </w:r>
      <w:r w:rsidR="00A95A68" w:rsidRPr="00B9720A">
        <w:rPr>
          <w:rFonts w:ascii="Arial" w:hAnsi="Arial" w:cs="Arial"/>
        </w:rPr>
        <w:t xml:space="preserve"> The Bluestem experience reinforced the importance of understanding the full system, validating demand with customers, and competing against the economics of existing alternatives rather than treating biological production as an </w:t>
      </w:r>
      <w:proofErr w:type="gramStart"/>
      <w:r w:rsidR="00A95A68" w:rsidRPr="00B9720A">
        <w:rPr>
          <w:rFonts w:ascii="Arial" w:hAnsi="Arial" w:cs="Arial"/>
        </w:rPr>
        <w:t>end in itself</w:t>
      </w:r>
      <w:proofErr w:type="gramEnd"/>
      <w:r w:rsidR="00A95A68" w:rsidRPr="00B9720A">
        <w:rPr>
          <w:rFonts w:ascii="Arial" w:hAnsi="Arial" w:cs="Arial"/>
        </w:rPr>
        <w:t>.</w:t>
      </w:r>
      <w:r w:rsidR="00A95A68" w:rsidRPr="00B9720A">
        <w:rPr>
          <w:rFonts w:ascii="Arial" w:hAnsi="Arial" w:cs="Arial"/>
        </w:rPr>
        <w:br/>
      </w:r>
    </w:p>
    <w:p w14:paraId="6179504F" w14:textId="77777777" w:rsidR="00A95A68" w:rsidRPr="00B9720A" w:rsidRDefault="00A95A68" w:rsidP="00A95A68">
      <w:pPr>
        <w:pStyle w:val="isselectedend"/>
        <w:numPr>
          <w:ilvl w:val="0"/>
          <w:numId w:val="17"/>
        </w:numPr>
        <w:rPr>
          <w:rFonts w:ascii="Arial" w:hAnsi="Arial" w:cs="Arial"/>
        </w:rPr>
      </w:pPr>
      <w:r w:rsidRPr="00B9720A">
        <w:rPr>
          <w:rStyle w:val="Strong"/>
          <w:rFonts w:ascii="Arial" w:hAnsi="Arial" w:cs="Arial"/>
        </w:rPr>
        <w:t>Finally, the discussion returned to the question of the private sector's role.</w:t>
      </w:r>
      <w:r w:rsidRPr="00B9720A">
        <w:rPr>
          <w:rFonts w:ascii="Arial" w:hAnsi="Arial" w:cs="Arial"/>
        </w:rPr>
        <w:t xml:space="preserve"> Ms. </w:t>
      </w:r>
      <w:proofErr w:type="spellStart"/>
      <w:r w:rsidRPr="00B9720A">
        <w:rPr>
          <w:rFonts w:ascii="Arial" w:hAnsi="Arial" w:cs="Arial"/>
        </w:rPr>
        <w:t>Meltaus</w:t>
      </w:r>
      <w:proofErr w:type="spellEnd"/>
      <w:r w:rsidRPr="00B9720A">
        <w:rPr>
          <w:rFonts w:ascii="Arial" w:hAnsi="Arial" w:cs="Arial"/>
        </w:rPr>
        <w:t xml:space="preserve"> challenged participants to consider what industry is prepared to commit if </w:t>
      </w:r>
      <w:r w:rsidRPr="00B9720A">
        <w:rPr>
          <w:rFonts w:ascii="Arial" w:hAnsi="Arial" w:cs="Arial"/>
        </w:rPr>
        <w:lastRenderedPageBreak/>
        <w:t>government reduces regulatory uncertainty, invests in shared infrastructure, creates strategic demand, and establishes national-security priorities. Potential commitments include new approaches to capital, shared investment in manufacturing innovation, commitments to finance or use shared infrastructure, customer demand and offtakes, precompetitive data, and employer-led workforce development.</w:t>
      </w:r>
    </w:p>
    <w:p w14:paraId="2ADCEA4D" w14:textId="1DCF3D36" w:rsidR="00611811" w:rsidRPr="00B9720A" w:rsidRDefault="00A95A68" w:rsidP="00B9720A">
      <w:pPr>
        <w:pStyle w:val="NormalWeb"/>
        <w:rPr>
          <w:rFonts w:ascii="Arial" w:hAnsi="Arial" w:cs="Arial"/>
        </w:rPr>
      </w:pPr>
      <w:r w:rsidRPr="00B9720A">
        <w:rPr>
          <w:rFonts w:ascii="Arial" w:hAnsi="Arial" w:cs="Arial"/>
        </w:rPr>
        <w:t>These questions provide a useful bridge into the Council's remaining working sessions, where the objective will be to translate the discussion into a focused set of actionable recommendations with clear public- and private-sector roles.</w:t>
      </w:r>
    </w:p>
    <w:p w14:paraId="7815516E" w14:textId="77777777" w:rsidR="00611811" w:rsidRPr="00B9720A" w:rsidRDefault="00611811" w:rsidP="00611811">
      <w:pPr>
        <w:pStyle w:val="Heading1"/>
        <w:rPr>
          <w:rFonts w:ascii="Arial" w:hAnsi="Arial" w:cs="Arial"/>
          <w:b w:val="0"/>
          <w:bCs w:val="0"/>
          <w:caps/>
          <w:color w:val="00B0F0"/>
        </w:rPr>
      </w:pPr>
      <w:bookmarkStart w:id="23" w:name="_Toc242102917"/>
      <w:r w:rsidRPr="00B9720A">
        <w:rPr>
          <w:rFonts w:ascii="Arial" w:hAnsi="Arial" w:cs="Arial"/>
          <w:b w:val="0"/>
          <w:bCs w:val="0"/>
          <w:caps/>
          <w:color w:val="00B0F0"/>
        </w:rPr>
        <w:t>What’s Next</w:t>
      </w:r>
      <w:bookmarkEnd w:id="23"/>
    </w:p>
    <w:p w14:paraId="64E1D169" w14:textId="77777777" w:rsidR="00611811" w:rsidRPr="00B9720A" w:rsidRDefault="00611811" w:rsidP="00611811">
      <w:pPr>
        <w:pStyle w:val="isselectedend"/>
        <w:rPr>
          <w:rFonts w:ascii="Arial" w:hAnsi="Arial" w:cs="Arial"/>
        </w:rPr>
      </w:pPr>
      <w:r w:rsidRPr="00B9720A">
        <w:rPr>
          <w:rFonts w:ascii="Arial" w:hAnsi="Arial" w:cs="Arial"/>
        </w:rPr>
        <w:t xml:space="preserve">The next session will turn to regulation, infrastructure, and policy issues affecting the development and commercialization of the bioeconomy. The Council will then use the final two sessions to move from the themes and opportunities identified across the first four sessions to </w:t>
      </w:r>
      <w:r w:rsidRPr="00B9720A">
        <w:rPr>
          <w:rStyle w:val="Strong"/>
          <w:rFonts w:ascii="Arial" w:hAnsi="Arial" w:cs="Arial"/>
          <w:b w:val="0"/>
          <w:bCs w:val="0"/>
        </w:rPr>
        <w:t>specific, actionable recommendations</w:t>
      </w:r>
      <w:r w:rsidRPr="00B9720A">
        <w:rPr>
          <w:rFonts w:ascii="Arial" w:hAnsi="Arial" w:cs="Arial"/>
          <w:b/>
          <w:bCs/>
        </w:rPr>
        <w:t>,</w:t>
      </w:r>
      <w:r w:rsidRPr="00B9720A">
        <w:rPr>
          <w:rFonts w:ascii="Arial" w:hAnsi="Arial" w:cs="Arial"/>
        </w:rPr>
        <w:t xml:space="preserve"> including who needs to act, what mechanisms are required, and how progress can be measured.</w:t>
      </w:r>
    </w:p>
    <w:p w14:paraId="462B8AED" w14:textId="77777777" w:rsidR="00611811" w:rsidRPr="00B9720A" w:rsidRDefault="00611811" w:rsidP="00611811">
      <w:pPr>
        <w:pStyle w:val="NormalWeb"/>
        <w:rPr>
          <w:rFonts w:ascii="Arial" w:hAnsi="Arial" w:cs="Arial"/>
        </w:rPr>
      </w:pPr>
      <w:r w:rsidRPr="00B9720A">
        <w:rPr>
          <w:rFonts w:ascii="Arial" w:hAnsi="Arial" w:cs="Arial"/>
        </w:rPr>
        <w:t>The Council will circulate a further survey to capture participants' recommendations and will use those responses, together with the discussion from the remaining sessions, to develop the final report. Participants will have an additional opportunity to review, refine, and add to the recommendations following the final session.</w:t>
      </w:r>
    </w:p>
    <w:p w14:paraId="56A8E004" w14:textId="05D31759" w:rsidR="00611811" w:rsidRPr="00B9720A" w:rsidRDefault="00611811" w:rsidP="00611811">
      <w:pPr>
        <w:pStyle w:val="NormalWeb"/>
        <w:rPr>
          <w:rStyle w:val="Strong"/>
          <w:rFonts w:ascii="Arial" w:hAnsi="Arial" w:cs="Arial"/>
          <w:b w:val="0"/>
          <w:bCs w:val="0"/>
        </w:rPr>
      </w:pPr>
      <w:r w:rsidRPr="00B9720A">
        <w:rPr>
          <w:rStyle w:val="Strong"/>
          <w:rFonts w:ascii="Arial" w:hAnsi="Arial" w:cs="Arial"/>
          <w:b w:val="0"/>
          <w:bCs w:val="0"/>
        </w:rPr>
        <w:t>You can do that via the following Microsoft Form, which will help the Council consolidate feedback:</w:t>
      </w:r>
      <w:r w:rsidR="004E3EE6" w:rsidRPr="00B9720A">
        <w:rPr>
          <w:rStyle w:val="Strong"/>
          <w:rFonts w:ascii="Arial" w:hAnsi="Arial" w:cs="Arial"/>
          <w:b w:val="0"/>
          <w:bCs w:val="0"/>
        </w:rPr>
        <w:t xml:space="preserve"> </w:t>
      </w:r>
      <w:hyperlink r:id="rId11" w:history="1">
        <w:r w:rsidR="00B9720A" w:rsidRPr="00B9720A">
          <w:rPr>
            <w:rFonts w:ascii="Arial" w:hAnsi="Arial" w:cs="Arial"/>
            <w:color w:val="0000FF"/>
            <w:u w:val="single"/>
          </w:rPr>
          <w:t xml:space="preserve">Council on Competitiveness Bioeconomy Working Session 3 | Additional Data </w:t>
        </w:r>
        <w:proofErr w:type="gramStart"/>
        <w:r w:rsidR="00B9720A" w:rsidRPr="00B9720A">
          <w:rPr>
            <w:rFonts w:ascii="Arial" w:hAnsi="Arial" w:cs="Arial"/>
            <w:color w:val="0000FF"/>
            <w:u w:val="single"/>
          </w:rPr>
          <w:t>Collection  –</w:t>
        </w:r>
        <w:proofErr w:type="gramEnd"/>
        <w:r w:rsidR="00B9720A" w:rsidRPr="00B9720A">
          <w:rPr>
            <w:rFonts w:ascii="Arial" w:hAnsi="Arial" w:cs="Arial"/>
            <w:color w:val="0000FF"/>
            <w:u w:val="single"/>
          </w:rPr>
          <w:t xml:space="preserve"> Fill out form</w:t>
        </w:r>
      </w:hyperlink>
    </w:p>
    <w:p w14:paraId="27A6CF8C" w14:textId="77777777" w:rsidR="00611811" w:rsidRPr="00B9720A" w:rsidRDefault="00611811" w:rsidP="00611811">
      <w:pPr>
        <w:pStyle w:val="NormalWeb"/>
        <w:rPr>
          <w:rStyle w:val="Strong"/>
          <w:rFonts w:ascii="Arial" w:hAnsi="Arial" w:cs="Arial"/>
          <w:b w:val="0"/>
          <w:bCs w:val="0"/>
        </w:rPr>
      </w:pPr>
      <w:r w:rsidRPr="00B9720A">
        <w:rPr>
          <w:rStyle w:val="Strong"/>
          <w:rFonts w:ascii="Arial" w:hAnsi="Arial" w:cs="Arial"/>
          <w:b w:val="0"/>
          <w:bCs w:val="0"/>
        </w:rPr>
        <w:t xml:space="preserve">If you have additional questions, concerns, or trouble with the survey, please email </w:t>
      </w:r>
      <w:hyperlink r:id="rId12" w:history="1">
        <w:r w:rsidRPr="00B9720A">
          <w:rPr>
            <w:rStyle w:val="Hyperlink"/>
            <w:rFonts w:ascii="Arial" w:hAnsi="Arial" w:cs="Arial"/>
          </w:rPr>
          <w:t>Mike Nelson</w:t>
        </w:r>
      </w:hyperlink>
      <w:r w:rsidRPr="00B9720A">
        <w:rPr>
          <w:rStyle w:val="Strong"/>
          <w:rFonts w:ascii="Arial" w:hAnsi="Arial" w:cs="Arial"/>
          <w:b w:val="0"/>
          <w:bCs w:val="0"/>
        </w:rPr>
        <w:t xml:space="preserve"> and </w:t>
      </w:r>
      <w:hyperlink r:id="rId13" w:history="1">
        <w:r w:rsidRPr="00B9720A">
          <w:rPr>
            <w:rStyle w:val="Hyperlink"/>
            <w:rFonts w:ascii="Arial" w:hAnsi="Arial" w:cs="Arial"/>
          </w:rPr>
          <w:t>Ann McMahon</w:t>
        </w:r>
      </w:hyperlink>
      <w:r w:rsidRPr="00B9720A">
        <w:rPr>
          <w:rStyle w:val="Strong"/>
          <w:rFonts w:ascii="Arial" w:hAnsi="Arial" w:cs="Arial"/>
          <w:b w:val="0"/>
          <w:bCs w:val="0"/>
        </w:rPr>
        <w:t xml:space="preserve"> from the Council on Competitiveness. </w:t>
      </w:r>
    </w:p>
    <w:p w14:paraId="13812D0D" w14:textId="4574FC62" w:rsidR="00547EAA" w:rsidRPr="00B9720A" w:rsidRDefault="00547EAA" w:rsidP="00547EAA">
      <w:pPr>
        <w:shd w:val="clear" w:color="auto" w:fill="FFFFFF"/>
        <w:spacing w:line="300" w:lineRule="atLeast"/>
        <w:rPr>
          <w:rFonts w:ascii="Arial" w:hAnsi="Arial" w:cs="Arial"/>
          <w:color w:val="000000"/>
          <w:sz w:val="21"/>
          <w:szCs w:val="21"/>
        </w:rPr>
      </w:pPr>
    </w:p>
    <w:p w14:paraId="2E9A7677" w14:textId="5DAA07D0" w:rsidR="00B921F8" w:rsidRPr="00B9720A" w:rsidRDefault="00B921F8" w:rsidP="00547EAA">
      <w:pPr>
        <w:shd w:val="clear" w:color="auto" w:fill="FFFFFF"/>
        <w:spacing w:line="300" w:lineRule="atLeast"/>
        <w:jc w:val="center"/>
        <w:rPr>
          <w:rFonts w:ascii="Arial" w:hAnsi="Arial" w:cs="Arial"/>
          <w:b/>
          <w:bCs/>
        </w:rPr>
      </w:pPr>
    </w:p>
    <w:sectPr w:rsidR="00B921F8" w:rsidRPr="00B9720A" w:rsidSect="008B57F2">
      <w:headerReference w:type="default" r:id="rId14"/>
      <w:footerReference w:type="default" r:id="rId15"/>
      <w:headerReference w:type="first" r:id="rId16"/>
      <w:footerReference w:type="first" r:id="rId17"/>
      <w:type w:val="continuous"/>
      <w:pgSz w:w="12240" w:h="15840"/>
      <w:pgMar w:top="2160" w:right="1080" w:bottom="1440" w:left="1080" w:header="21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6D27A7" w14:textId="77777777" w:rsidR="00DD7390" w:rsidRDefault="00DD7390" w:rsidP="008046A4">
      <w:r>
        <w:separator/>
      </w:r>
    </w:p>
    <w:p w14:paraId="1E96FCF9" w14:textId="77777777" w:rsidR="00DD7390" w:rsidRDefault="00DD7390" w:rsidP="008046A4"/>
  </w:endnote>
  <w:endnote w:type="continuationSeparator" w:id="0">
    <w:p w14:paraId="6C8D5127" w14:textId="77777777" w:rsidR="00DD7390" w:rsidRDefault="00DD7390" w:rsidP="008046A4">
      <w:r>
        <w:continuationSeparator/>
      </w:r>
    </w:p>
    <w:p w14:paraId="046F3DCE" w14:textId="77777777" w:rsidR="00DD7390" w:rsidRDefault="00DD7390" w:rsidP="00804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6124511"/>
      <w:docPartObj>
        <w:docPartGallery w:val="Page Numbers (Bottom of Page)"/>
        <w:docPartUnique/>
      </w:docPartObj>
    </w:sdtPr>
    <w:sdtContent>
      <w:p w14:paraId="0BFB8905" w14:textId="77777777" w:rsidR="00CA1921" w:rsidRDefault="00CA1921" w:rsidP="00CA19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1AC194C9" w14:textId="16E182AB" w:rsidR="00CA1921" w:rsidRDefault="00CA1921">
    <w:pPr>
      <w:pStyle w:val="Footer"/>
    </w:pPr>
    <w:r w:rsidRPr="00CA1921">
      <w:t>© 202</w:t>
    </w:r>
    <w:r w:rsidR="00CB117C">
      <w:t>6</w:t>
    </w:r>
    <w:r w:rsidRPr="00CA1921">
      <w:t xml:space="preserve"> Council on Competitiveness</w:t>
    </w:r>
    <w:r w:rsidRPr="00CA1921">
      <w:tab/>
    </w:r>
    <w:r w:rsidRPr="00CA1921">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9832769"/>
      <w:docPartObj>
        <w:docPartGallery w:val="Page Numbers (Bottom of Page)"/>
        <w:docPartUnique/>
      </w:docPartObj>
    </w:sdtPr>
    <w:sdtContent>
      <w:p w14:paraId="36EB03A1" w14:textId="658C0296" w:rsidR="00CA1921" w:rsidRDefault="00CA19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26D74B" w14:textId="063F7680" w:rsidR="00CA1921" w:rsidRPr="00CA1921" w:rsidRDefault="00CA1921" w:rsidP="00CA1921">
    <w:pPr>
      <w:pStyle w:val="Footer"/>
    </w:pPr>
    <w:r w:rsidRPr="00CA1921">
      <w:t>© 202</w:t>
    </w:r>
    <w:r w:rsidR="001A038B">
      <w:t>6</w:t>
    </w:r>
    <w:r w:rsidRPr="00CA1921">
      <w:t xml:space="preserve"> Council on Competitiveness</w:t>
    </w:r>
    <w:r w:rsidRPr="00CA1921">
      <w:tab/>
    </w:r>
    <w:r w:rsidRPr="00CA192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E29D71" w14:textId="77777777" w:rsidR="00DD7390" w:rsidRDefault="00DD7390" w:rsidP="008046A4">
      <w:r>
        <w:separator/>
      </w:r>
    </w:p>
    <w:p w14:paraId="5DBECFA4" w14:textId="77777777" w:rsidR="00DD7390" w:rsidRDefault="00DD7390" w:rsidP="008046A4"/>
  </w:footnote>
  <w:footnote w:type="continuationSeparator" w:id="0">
    <w:p w14:paraId="7278442B" w14:textId="77777777" w:rsidR="00DD7390" w:rsidRDefault="00DD7390" w:rsidP="008046A4">
      <w:r>
        <w:continuationSeparator/>
      </w:r>
    </w:p>
    <w:p w14:paraId="0ADC0F0C" w14:textId="77777777" w:rsidR="00DD7390" w:rsidRDefault="00DD7390" w:rsidP="008046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34C52D" w14:textId="14C86701" w:rsidR="00CA1921" w:rsidRDefault="002A539F">
    <w:pPr>
      <w:pStyle w:val="Header"/>
    </w:pPr>
    <w:r>
      <w:rPr>
        <w:noProof/>
      </w:rPr>
      <mc:AlternateContent>
        <mc:Choice Requires="wps">
          <w:drawing>
            <wp:anchor distT="0" distB="0" distL="114300" distR="114300" simplePos="0" relativeHeight="251700224" behindDoc="0" locked="1" layoutInCell="1" allowOverlap="0" wp14:anchorId="1801FC70" wp14:editId="7EFDBA60">
              <wp:simplePos x="0" y="0"/>
              <wp:positionH relativeFrom="page">
                <wp:posOffset>-12700</wp:posOffset>
              </wp:positionH>
              <wp:positionV relativeFrom="page">
                <wp:posOffset>0</wp:posOffset>
              </wp:positionV>
              <wp:extent cx="7772400" cy="548640"/>
              <wp:effectExtent l="0" t="0" r="0" b="0"/>
              <wp:wrapNone/>
              <wp:docPr id="2026857658" name="Text Box 2026857658"/>
              <wp:cNvGraphicFramePr/>
              <a:graphic xmlns:a="http://schemas.openxmlformats.org/drawingml/2006/main">
                <a:graphicData uri="http://schemas.microsoft.com/office/word/2010/wordprocessingShape">
                  <wps:wsp>
                    <wps:cNvSpPr txBox="1"/>
                    <wps:spPr>
                      <a:xfrm>
                        <a:off x="0" y="0"/>
                        <a:ext cx="7772400" cy="548640"/>
                      </a:xfrm>
                      <a:prstGeom prst="rect">
                        <a:avLst/>
                      </a:prstGeom>
                      <a:solidFill>
                        <a:srgbClr val="00A3DB"/>
                      </a:solidFill>
                      <a:ln w="6350">
                        <a:noFill/>
                      </a:ln>
                    </wps:spPr>
                    <wps:txbx>
                      <w:txbxContent>
                        <w:p w14:paraId="43DBA387" w14:textId="0E4F0CDD" w:rsidR="002A539F" w:rsidRPr="00EC0963" w:rsidRDefault="008B57F2" w:rsidP="002A539F">
                          <w:pPr>
                            <w:rPr>
                              <w:b/>
                              <w:bCs/>
                              <w:color w:val="FFFFFF" w:themeColor="background1"/>
                            </w:rPr>
                          </w:pPr>
                          <w:r>
                            <w:rPr>
                              <w:b/>
                              <w:bCs/>
                              <w:color w:val="FFFFFF" w:themeColor="background1"/>
                            </w:rPr>
                            <w:t>Council on Competitiveness Bio</w:t>
                          </w:r>
                          <w:r w:rsidR="001712F0">
                            <w:rPr>
                              <w:b/>
                              <w:bCs/>
                              <w:color w:val="FFFFFF" w:themeColor="background1"/>
                            </w:rPr>
                            <w:t>economy</w:t>
                          </w:r>
                          <w:r>
                            <w:rPr>
                              <w:b/>
                              <w:bCs/>
                              <w:color w:val="FFFFFF" w:themeColor="background1"/>
                            </w:rPr>
                            <w:t xml:space="preserve"> Initiative</w:t>
                          </w:r>
                        </w:p>
                      </w:txbxContent>
                    </wps:txbx>
                    <wps:bodyPr rot="0" spcFirstLastPara="0" vertOverflow="overflow" horzOverflow="overflow" vert="horz" wrap="square" lIns="6858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1FC70" id="_x0000_t202" coordsize="21600,21600" o:spt="202" path="m,l,21600r21600,l21600,xe">
              <v:stroke joinstyle="miter"/>
              <v:path gradientshapeok="t" o:connecttype="rect"/>
            </v:shapetype>
            <v:shape id="Text Box 2026857658" o:spid="_x0000_s1026" type="#_x0000_t202" style="position:absolute;margin-left:-1pt;margin-top:0;width:612pt;height:43.2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" o:allowoverlap="f" fillcolor="#00a3db" stroked="f" strokeweight=".5pt">
              <v:textbox inset="54pt">
                <w:txbxContent>
                  <w:p w14:paraId="43DBA387" w14:textId="0E4F0CDD" w:rsidR="002A539F" w:rsidRPr="00EC0963" w:rsidRDefault="008B57F2" w:rsidP="002A539F">
                    <w:pPr>
                      <w:rPr>
                        <w:b/>
                        <w:bCs/>
                        <w:color w:val="FFFFFF" w:themeColor="background1"/>
                      </w:rPr>
                    </w:pPr>
                    <w:r>
                      <w:rPr>
                        <w:b/>
                        <w:bCs/>
                        <w:color w:val="FFFFFF" w:themeColor="background1"/>
                      </w:rPr>
                      <w:t>Council on Competitiveness Bio</w:t>
                    </w:r>
                    <w:r w:rsidR="001712F0">
                      <w:rPr>
                        <w:b/>
                        <w:bCs/>
                        <w:color w:val="FFFFFF" w:themeColor="background1"/>
                      </w:rPr>
                      <w:t>economy</w:t>
                    </w:r>
                    <w:r>
                      <w:rPr>
                        <w:b/>
                        <w:bCs/>
                        <w:color w:val="FFFFFF" w:themeColor="background1"/>
                      </w:rPr>
                      <w:t xml:space="preserve"> Initiative</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58BFF" w14:textId="4C2085BE" w:rsidR="00CA1921" w:rsidRDefault="00CA1921">
    <w:pPr>
      <w:pStyle w:val="Header"/>
    </w:pPr>
  </w:p>
  <w:p w14:paraId="0BF8CAAB" w14:textId="64C33B1C" w:rsidR="00CA1921" w:rsidRDefault="002A539F">
    <w:pPr>
      <w:pStyle w:val="Header"/>
    </w:pPr>
    <w:r>
      <w:rPr>
        <w:noProof/>
      </w:rPr>
      <mc:AlternateContent>
        <mc:Choice Requires="wps">
          <w:drawing>
            <wp:anchor distT="0" distB="0" distL="114300" distR="114300" simplePos="0" relativeHeight="251702272" behindDoc="0" locked="1" layoutInCell="1" allowOverlap="0" wp14:anchorId="30BF9A8F" wp14:editId="0B91773B">
              <wp:simplePos x="0" y="0"/>
              <wp:positionH relativeFrom="page">
                <wp:posOffset>0</wp:posOffset>
              </wp:positionH>
              <wp:positionV relativeFrom="page">
                <wp:posOffset>4445</wp:posOffset>
              </wp:positionV>
              <wp:extent cx="7772400" cy="548640"/>
              <wp:effectExtent l="0" t="0" r="0" b="0"/>
              <wp:wrapNone/>
              <wp:docPr id="457506085" name="Text Box 457506085"/>
              <wp:cNvGraphicFramePr/>
              <a:graphic xmlns:a="http://schemas.openxmlformats.org/drawingml/2006/main">
                <a:graphicData uri="http://schemas.microsoft.com/office/word/2010/wordprocessingShape">
                  <wps:wsp>
                    <wps:cNvSpPr txBox="1"/>
                    <wps:spPr>
                      <a:xfrm>
                        <a:off x="0" y="0"/>
                        <a:ext cx="7772400" cy="548640"/>
                      </a:xfrm>
                      <a:prstGeom prst="rect">
                        <a:avLst/>
                      </a:prstGeom>
                      <a:solidFill>
                        <a:srgbClr val="00A3DB"/>
                      </a:solidFill>
                      <a:ln w="6350">
                        <a:noFill/>
                      </a:ln>
                    </wps:spPr>
                    <wps:txbx>
                      <w:txbxContent>
                        <w:p w14:paraId="4D85F464" w14:textId="6E06C84D" w:rsidR="002A539F" w:rsidRPr="00EC0963" w:rsidRDefault="001712F0" w:rsidP="002A539F">
                          <w:pPr>
                            <w:rPr>
                              <w:b/>
                              <w:bCs/>
                              <w:color w:val="FFFFFF" w:themeColor="background1"/>
                            </w:rPr>
                          </w:pPr>
                          <w:r>
                            <w:rPr>
                              <w:b/>
                              <w:bCs/>
                              <w:color w:val="FFFFFF" w:themeColor="background1"/>
                            </w:rPr>
                            <w:t>Council on Competitiveness Bioeconomy Initiative</w:t>
                          </w:r>
                        </w:p>
                      </w:txbxContent>
                    </wps:txbx>
                    <wps:bodyPr rot="0" spcFirstLastPara="0" vertOverflow="overflow" horzOverflow="overflow" vert="horz" wrap="square" lIns="6858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F9A8F" id="_x0000_t202" coordsize="21600,21600" o:spt="202" path="m,l,21600r21600,l21600,xe">
              <v:stroke joinstyle="miter"/>
              <v:path gradientshapeok="t" o:connecttype="rect"/>
            </v:shapetype>
            <v:shape id="Text Box 457506085" o:spid="_x0000_s1027" type="#_x0000_t202" style="position:absolute;margin-left:0;margin-top:.35pt;width:612pt;height:43.2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" o:allowoverlap="f" fillcolor="#00a3db" stroked="f" strokeweight=".5pt">
              <v:textbox inset="54pt">
                <w:txbxContent>
                  <w:p w14:paraId="4D85F464" w14:textId="6E06C84D" w:rsidR="002A539F" w:rsidRPr="00EC0963" w:rsidRDefault="001712F0" w:rsidP="002A539F">
                    <w:pPr>
                      <w:rPr>
                        <w:b/>
                        <w:bCs/>
                        <w:color w:val="FFFFFF" w:themeColor="background1"/>
                      </w:rPr>
                    </w:pPr>
                    <w:r>
                      <w:rPr>
                        <w:b/>
                        <w:bCs/>
                        <w:color w:val="FFFFFF" w:themeColor="background1"/>
                      </w:rPr>
                      <w:t>Council on Competitiveness Bioeconomy Initiative</w:t>
                    </w:r>
                  </w:p>
                </w:txbxContent>
              </v:textbox>
              <w10:wrap anchorx="page" anchory="page"/>
              <w10:anchorlock/>
            </v:shape>
          </w:pict>
        </mc:Fallback>
      </mc:AlternateContent>
    </w:r>
  </w:p>
  <w:p w14:paraId="3D6EEDF5" w14:textId="68332127" w:rsidR="00CA1921" w:rsidRDefault="00CA1921">
    <w:pPr>
      <w:pStyle w:val="Header"/>
    </w:pPr>
    <w:r>
      <w:rPr>
        <w:noProof/>
      </w:rPr>
      <w:drawing>
        <wp:anchor distT="0" distB="0" distL="114300" distR="114300" simplePos="0" relativeHeight="251691008" behindDoc="0" locked="1" layoutInCell="1" allowOverlap="0" wp14:anchorId="32A89835" wp14:editId="0E0C7B1E">
          <wp:simplePos x="0" y="0"/>
          <wp:positionH relativeFrom="column">
            <wp:posOffset>5741670</wp:posOffset>
          </wp:positionH>
          <wp:positionV relativeFrom="page">
            <wp:posOffset>833755</wp:posOffset>
          </wp:positionV>
          <wp:extent cx="640080" cy="1049020"/>
          <wp:effectExtent l="0" t="0" r="0" b="5080"/>
          <wp:wrapSquare wrapText="bothSides"/>
          <wp:docPr id="14" name="Picture 14" descr="A gold and white sta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old and white star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0080" cy="10490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E3F6F"/>
    <w:multiLevelType w:val="multilevel"/>
    <w:tmpl w:val="710C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56352"/>
    <w:multiLevelType w:val="hybridMultilevel"/>
    <w:tmpl w:val="98E64D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66393"/>
    <w:multiLevelType w:val="multilevel"/>
    <w:tmpl w:val="A21E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F5AE1"/>
    <w:multiLevelType w:val="hybridMultilevel"/>
    <w:tmpl w:val="849C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3704F"/>
    <w:multiLevelType w:val="multilevel"/>
    <w:tmpl w:val="BB70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316771"/>
    <w:multiLevelType w:val="hybridMultilevel"/>
    <w:tmpl w:val="48462CAE"/>
    <w:lvl w:ilvl="0" w:tplc="8800DD54">
      <w:start w:val="1"/>
      <w:numFmt w:val="decimal"/>
      <w:lvlText w:val="%1."/>
      <w:lvlJc w:val="left"/>
      <w:pPr>
        <w:ind w:left="720" w:hanging="360"/>
      </w:pPr>
      <w:rPr>
        <w:rFonts w:hint="default"/>
        <w:b w:val="0"/>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455FD"/>
    <w:multiLevelType w:val="hybridMultilevel"/>
    <w:tmpl w:val="3918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BA1F1F"/>
    <w:multiLevelType w:val="hybridMultilevel"/>
    <w:tmpl w:val="1E96B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33935"/>
    <w:multiLevelType w:val="hybridMultilevel"/>
    <w:tmpl w:val="DB44404E"/>
    <w:lvl w:ilvl="0" w:tplc="63D0B712">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2F16034"/>
    <w:multiLevelType w:val="hybridMultilevel"/>
    <w:tmpl w:val="2DF68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C25E7A"/>
    <w:multiLevelType w:val="multilevel"/>
    <w:tmpl w:val="53BC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12774"/>
    <w:multiLevelType w:val="multilevel"/>
    <w:tmpl w:val="569C294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6651AB"/>
    <w:multiLevelType w:val="hybridMultilevel"/>
    <w:tmpl w:val="62223CB2"/>
    <w:lvl w:ilvl="0" w:tplc="622A73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A80A3A"/>
    <w:multiLevelType w:val="multilevel"/>
    <w:tmpl w:val="EE76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601E6C"/>
    <w:multiLevelType w:val="hybridMultilevel"/>
    <w:tmpl w:val="7AD00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532F45"/>
    <w:multiLevelType w:val="hybridMultilevel"/>
    <w:tmpl w:val="C242ED5C"/>
    <w:lvl w:ilvl="0" w:tplc="69961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0E296C"/>
    <w:multiLevelType w:val="hybridMultilevel"/>
    <w:tmpl w:val="9892A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3626183">
    <w:abstractNumId w:val="2"/>
  </w:num>
  <w:num w:numId="2" w16cid:durableId="1859737976">
    <w:abstractNumId w:val="6"/>
  </w:num>
  <w:num w:numId="3" w16cid:durableId="424494494">
    <w:abstractNumId w:val="16"/>
  </w:num>
  <w:num w:numId="4" w16cid:durableId="578641307">
    <w:abstractNumId w:val="11"/>
  </w:num>
  <w:num w:numId="5" w16cid:durableId="1477912452">
    <w:abstractNumId w:val="12"/>
  </w:num>
  <w:num w:numId="6" w16cid:durableId="1503425584">
    <w:abstractNumId w:val="7"/>
  </w:num>
  <w:num w:numId="7" w16cid:durableId="675962446">
    <w:abstractNumId w:val="5"/>
  </w:num>
  <w:num w:numId="8" w16cid:durableId="599290165">
    <w:abstractNumId w:val="1"/>
  </w:num>
  <w:num w:numId="9" w16cid:durableId="1790512626">
    <w:abstractNumId w:val="13"/>
  </w:num>
  <w:num w:numId="10" w16cid:durableId="1593663697">
    <w:abstractNumId w:val="8"/>
  </w:num>
  <w:num w:numId="11" w16cid:durableId="464078631">
    <w:abstractNumId w:val="4"/>
  </w:num>
  <w:num w:numId="12" w16cid:durableId="1132166078">
    <w:abstractNumId w:val="10"/>
  </w:num>
  <w:num w:numId="13" w16cid:durableId="274212832">
    <w:abstractNumId w:val="14"/>
  </w:num>
  <w:num w:numId="14" w16cid:durableId="414787123">
    <w:abstractNumId w:val="15"/>
  </w:num>
  <w:num w:numId="15" w16cid:durableId="1345744134">
    <w:abstractNumId w:val="9"/>
  </w:num>
  <w:num w:numId="16" w16cid:durableId="1614049720">
    <w:abstractNumId w:val="0"/>
  </w:num>
  <w:num w:numId="17" w16cid:durableId="526721096">
    <w:abstractNumId w:val="3"/>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31"/>
    <w:rsid w:val="0000325F"/>
    <w:rsid w:val="00013381"/>
    <w:rsid w:val="000157A2"/>
    <w:rsid w:val="00016F92"/>
    <w:rsid w:val="00020122"/>
    <w:rsid w:val="00026C16"/>
    <w:rsid w:val="00027390"/>
    <w:rsid w:val="00031DB1"/>
    <w:rsid w:val="00033F6B"/>
    <w:rsid w:val="0003513D"/>
    <w:rsid w:val="00036F05"/>
    <w:rsid w:val="0003758B"/>
    <w:rsid w:val="00040893"/>
    <w:rsid w:val="00041A3C"/>
    <w:rsid w:val="00041C5C"/>
    <w:rsid w:val="00042A05"/>
    <w:rsid w:val="000449A7"/>
    <w:rsid w:val="00044EF6"/>
    <w:rsid w:val="00047321"/>
    <w:rsid w:val="00053951"/>
    <w:rsid w:val="00055FD1"/>
    <w:rsid w:val="000668FE"/>
    <w:rsid w:val="00070F19"/>
    <w:rsid w:val="00072779"/>
    <w:rsid w:val="00086FEF"/>
    <w:rsid w:val="000910AD"/>
    <w:rsid w:val="000937AB"/>
    <w:rsid w:val="00095DD8"/>
    <w:rsid w:val="0009615F"/>
    <w:rsid w:val="000A3B80"/>
    <w:rsid w:val="000B0C24"/>
    <w:rsid w:val="000C308F"/>
    <w:rsid w:val="000C6976"/>
    <w:rsid w:val="000D4A11"/>
    <w:rsid w:val="000D4F1B"/>
    <w:rsid w:val="000D7B61"/>
    <w:rsid w:val="000E02F9"/>
    <w:rsid w:val="000E62D8"/>
    <w:rsid w:val="000F0332"/>
    <w:rsid w:val="000F11C3"/>
    <w:rsid w:val="000F2440"/>
    <w:rsid w:val="000F408C"/>
    <w:rsid w:val="000F434C"/>
    <w:rsid w:val="000F6CCA"/>
    <w:rsid w:val="0010135E"/>
    <w:rsid w:val="001027C4"/>
    <w:rsid w:val="00111528"/>
    <w:rsid w:val="00111E1E"/>
    <w:rsid w:val="0011259C"/>
    <w:rsid w:val="00112ABE"/>
    <w:rsid w:val="00114038"/>
    <w:rsid w:val="0011626D"/>
    <w:rsid w:val="001227FE"/>
    <w:rsid w:val="001264AB"/>
    <w:rsid w:val="001331CB"/>
    <w:rsid w:val="001373DF"/>
    <w:rsid w:val="001410EA"/>
    <w:rsid w:val="00144202"/>
    <w:rsid w:val="00144FEE"/>
    <w:rsid w:val="00145056"/>
    <w:rsid w:val="001452CC"/>
    <w:rsid w:val="00145480"/>
    <w:rsid w:val="00154C6A"/>
    <w:rsid w:val="00156060"/>
    <w:rsid w:val="00160698"/>
    <w:rsid w:val="0016481C"/>
    <w:rsid w:val="00167BF1"/>
    <w:rsid w:val="00170F42"/>
    <w:rsid w:val="001712F0"/>
    <w:rsid w:val="00171D97"/>
    <w:rsid w:val="00181EEB"/>
    <w:rsid w:val="001847D4"/>
    <w:rsid w:val="00190305"/>
    <w:rsid w:val="00192D25"/>
    <w:rsid w:val="001A038B"/>
    <w:rsid w:val="001A2C57"/>
    <w:rsid w:val="001A4450"/>
    <w:rsid w:val="001B1224"/>
    <w:rsid w:val="001B4BDF"/>
    <w:rsid w:val="001B6867"/>
    <w:rsid w:val="001C2650"/>
    <w:rsid w:val="001C45ED"/>
    <w:rsid w:val="001C597F"/>
    <w:rsid w:val="001C60AA"/>
    <w:rsid w:val="001C6FAB"/>
    <w:rsid w:val="001D0416"/>
    <w:rsid w:val="001D7A5E"/>
    <w:rsid w:val="001E242E"/>
    <w:rsid w:val="001F2247"/>
    <w:rsid w:val="002001D2"/>
    <w:rsid w:val="002043C1"/>
    <w:rsid w:val="0021114E"/>
    <w:rsid w:val="0021127D"/>
    <w:rsid w:val="002121BC"/>
    <w:rsid w:val="002127A1"/>
    <w:rsid w:val="0021412D"/>
    <w:rsid w:val="00215489"/>
    <w:rsid w:val="00216FAF"/>
    <w:rsid w:val="00227FC9"/>
    <w:rsid w:val="00234A61"/>
    <w:rsid w:val="00236D65"/>
    <w:rsid w:val="002407BB"/>
    <w:rsid w:val="00242150"/>
    <w:rsid w:val="0024246D"/>
    <w:rsid w:val="0024378E"/>
    <w:rsid w:val="00254A0B"/>
    <w:rsid w:val="0025764C"/>
    <w:rsid w:val="00257BAD"/>
    <w:rsid w:val="0026299A"/>
    <w:rsid w:val="002635E3"/>
    <w:rsid w:val="00265F76"/>
    <w:rsid w:val="00273121"/>
    <w:rsid w:val="00273236"/>
    <w:rsid w:val="00274559"/>
    <w:rsid w:val="0027629D"/>
    <w:rsid w:val="00280499"/>
    <w:rsid w:val="00283074"/>
    <w:rsid w:val="002861E1"/>
    <w:rsid w:val="002875FA"/>
    <w:rsid w:val="00291445"/>
    <w:rsid w:val="00292332"/>
    <w:rsid w:val="0029456D"/>
    <w:rsid w:val="0029678F"/>
    <w:rsid w:val="00297DFC"/>
    <w:rsid w:val="002A539F"/>
    <w:rsid w:val="002B1CDE"/>
    <w:rsid w:val="002B5D01"/>
    <w:rsid w:val="002C17FE"/>
    <w:rsid w:val="002C22F1"/>
    <w:rsid w:val="002C7C8D"/>
    <w:rsid w:val="002D2FEE"/>
    <w:rsid w:val="002E3758"/>
    <w:rsid w:val="002E3D58"/>
    <w:rsid w:val="002E4B47"/>
    <w:rsid w:val="002E4E85"/>
    <w:rsid w:val="002F21F8"/>
    <w:rsid w:val="00303F7C"/>
    <w:rsid w:val="003129DC"/>
    <w:rsid w:val="00325041"/>
    <w:rsid w:val="003301E0"/>
    <w:rsid w:val="00331205"/>
    <w:rsid w:val="00331EBF"/>
    <w:rsid w:val="0034173B"/>
    <w:rsid w:val="00342107"/>
    <w:rsid w:val="00347064"/>
    <w:rsid w:val="003477FF"/>
    <w:rsid w:val="00347C3A"/>
    <w:rsid w:val="00350498"/>
    <w:rsid w:val="0035137E"/>
    <w:rsid w:val="003553BF"/>
    <w:rsid w:val="0035562F"/>
    <w:rsid w:val="00357009"/>
    <w:rsid w:val="00357959"/>
    <w:rsid w:val="003616D5"/>
    <w:rsid w:val="0036315A"/>
    <w:rsid w:val="003643C6"/>
    <w:rsid w:val="00375A77"/>
    <w:rsid w:val="00381230"/>
    <w:rsid w:val="003820A9"/>
    <w:rsid w:val="003837F9"/>
    <w:rsid w:val="003953FF"/>
    <w:rsid w:val="00397AEF"/>
    <w:rsid w:val="003A1B88"/>
    <w:rsid w:val="003A4FAB"/>
    <w:rsid w:val="003A754A"/>
    <w:rsid w:val="003A7C81"/>
    <w:rsid w:val="003B2947"/>
    <w:rsid w:val="003B460F"/>
    <w:rsid w:val="003B5D74"/>
    <w:rsid w:val="003B76E0"/>
    <w:rsid w:val="003B7F41"/>
    <w:rsid w:val="003C0AA8"/>
    <w:rsid w:val="003D4910"/>
    <w:rsid w:val="003D571C"/>
    <w:rsid w:val="003D7553"/>
    <w:rsid w:val="003E12EE"/>
    <w:rsid w:val="003E69AA"/>
    <w:rsid w:val="003E6DF1"/>
    <w:rsid w:val="003E7FF7"/>
    <w:rsid w:val="003F2B65"/>
    <w:rsid w:val="003F69D5"/>
    <w:rsid w:val="00400267"/>
    <w:rsid w:val="004059D7"/>
    <w:rsid w:val="00414657"/>
    <w:rsid w:val="004203F4"/>
    <w:rsid w:val="0042351F"/>
    <w:rsid w:val="004324CF"/>
    <w:rsid w:val="004333C8"/>
    <w:rsid w:val="00435640"/>
    <w:rsid w:val="004368FA"/>
    <w:rsid w:val="00436ED5"/>
    <w:rsid w:val="00437704"/>
    <w:rsid w:val="0044115D"/>
    <w:rsid w:val="00443157"/>
    <w:rsid w:val="0045258C"/>
    <w:rsid w:val="00452706"/>
    <w:rsid w:val="004535E0"/>
    <w:rsid w:val="00455896"/>
    <w:rsid w:val="00455AA1"/>
    <w:rsid w:val="00456A2C"/>
    <w:rsid w:val="004578B8"/>
    <w:rsid w:val="00457ED7"/>
    <w:rsid w:val="00461951"/>
    <w:rsid w:val="00461DA3"/>
    <w:rsid w:val="00462280"/>
    <w:rsid w:val="00462731"/>
    <w:rsid w:val="004640C8"/>
    <w:rsid w:val="00466D3F"/>
    <w:rsid w:val="00475905"/>
    <w:rsid w:val="00481320"/>
    <w:rsid w:val="00490862"/>
    <w:rsid w:val="00492B3D"/>
    <w:rsid w:val="004A1454"/>
    <w:rsid w:val="004A65DB"/>
    <w:rsid w:val="004A695F"/>
    <w:rsid w:val="004A72AF"/>
    <w:rsid w:val="004B3036"/>
    <w:rsid w:val="004B5A48"/>
    <w:rsid w:val="004B6FEF"/>
    <w:rsid w:val="004B7A15"/>
    <w:rsid w:val="004C045C"/>
    <w:rsid w:val="004C0D2A"/>
    <w:rsid w:val="004C17E9"/>
    <w:rsid w:val="004C355E"/>
    <w:rsid w:val="004C4629"/>
    <w:rsid w:val="004D5677"/>
    <w:rsid w:val="004D65D9"/>
    <w:rsid w:val="004D7DF6"/>
    <w:rsid w:val="004E1434"/>
    <w:rsid w:val="004E2E93"/>
    <w:rsid w:val="004E3EE6"/>
    <w:rsid w:val="004F01FD"/>
    <w:rsid w:val="004F1AAB"/>
    <w:rsid w:val="004F1C77"/>
    <w:rsid w:val="005003FF"/>
    <w:rsid w:val="0050124F"/>
    <w:rsid w:val="00502644"/>
    <w:rsid w:val="005042E7"/>
    <w:rsid w:val="00504DA8"/>
    <w:rsid w:val="005070AC"/>
    <w:rsid w:val="00507851"/>
    <w:rsid w:val="005207FB"/>
    <w:rsid w:val="00521202"/>
    <w:rsid w:val="00524181"/>
    <w:rsid w:val="005243D8"/>
    <w:rsid w:val="005260C0"/>
    <w:rsid w:val="0053483D"/>
    <w:rsid w:val="0053612C"/>
    <w:rsid w:val="005374B7"/>
    <w:rsid w:val="00547EAA"/>
    <w:rsid w:val="00547F3F"/>
    <w:rsid w:val="00547FFD"/>
    <w:rsid w:val="00556F96"/>
    <w:rsid w:val="005708C1"/>
    <w:rsid w:val="00577839"/>
    <w:rsid w:val="005827E7"/>
    <w:rsid w:val="00585922"/>
    <w:rsid w:val="0058610B"/>
    <w:rsid w:val="005943C9"/>
    <w:rsid w:val="00594E0C"/>
    <w:rsid w:val="00596E5B"/>
    <w:rsid w:val="005A4BE1"/>
    <w:rsid w:val="005A4E75"/>
    <w:rsid w:val="005B157F"/>
    <w:rsid w:val="005B47F7"/>
    <w:rsid w:val="005C46FC"/>
    <w:rsid w:val="005C51BC"/>
    <w:rsid w:val="005D2523"/>
    <w:rsid w:val="005D6F1D"/>
    <w:rsid w:val="005E0359"/>
    <w:rsid w:val="005E1018"/>
    <w:rsid w:val="005E241F"/>
    <w:rsid w:val="005E4989"/>
    <w:rsid w:val="005E613F"/>
    <w:rsid w:val="005E65B4"/>
    <w:rsid w:val="005E7195"/>
    <w:rsid w:val="005F5B65"/>
    <w:rsid w:val="005F71E4"/>
    <w:rsid w:val="00604A10"/>
    <w:rsid w:val="0060617E"/>
    <w:rsid w:val="00607268"/>
    <w:rsid w:val="00607319"/>
    <w:rsid w:val="00611811"/>
    <w:rsid w:val="00612452"/>
    <w:rsid w:val="00617977"/>
    <w:rsid w:val="00623A18"/>
    <w:rsid w:val="0062437D"/>
    <w:rsid w:val="0062633E"/>
    <w:rsid w:val="006270A0"/>
    <w:rsid w:val="00636D54"/>
    <w:rsid w:val="00642EF5"/>
    <w:rsid w:val="00643DE5"/>
    <w:rsid w:val="00646E19"/>
    <w:rsid w:val="00651896"/>
    <w:rsid w:val="00652111"/>
    <w:rsid w:val="00656062"/>
    <w:rsid w:val="0066118C"/>
    <w:rsid w:val="00661E16"/>
    <w:rsid w:val="00662970"/>
    <w:rsid w:val="00664564"/>
    <w:rsid w:val="0067135C"/>
    <w:rsid w:val="00674658"/>
    <w:rsid w:val="00680FB8"/>
    <w:rsid w:val="00681888"/>
    <w:rsid w:val="00686D86"/>
    <w:rsid w:val="00686ECA"/>
    <w:rsid w:val="00687607"/>
    <w:rsid w:val="00690562"/>
    <w:rsid w:val="00695162"/>
    <w:rsid w:val="006A5F78"/>
    <w:rsid w:val="006A6F3C"/>
    <w:rsid w:val="006A70E1"/>
    <w:rsid w:val="006B057C"/>
    <w:rsid w:val="006B2416"/>
    <w:rsid w:val="006B4A33"/>
    <w:rsid w:val="006B4CC9"/>
    <w:rsid w:val="006C515A"/>
    <w:rsid w:val="006D05C4"/>
    <w:rsid w:val="006D08AE"/>
    <w:rsid w:val="006D215F"/>
    <w:rsid w:val="006D26B8"/>
    <w:rsid w:val="006D45ED"/>
    <w:rsid w:val="006E315D"/>
    <w:rsid w:val="006E3EA5"/>
    <w:rsid w:val="006E4D4A"/>
    <w:rsid w:val="006E651F"/>
    <w:rsid w:val="006F0B1A"/>
    <w:rsid w:val="006F1A6F"/>
    <w:rsid w:val="006F5E7C"/>
    <w:rsid w:val="007014A4"/>
    <w:rsid w:val="00704277"/>
    <w:rsid w:val="00706DEC"/>
    <w:rsid w:val="0071007F"/>
    <w:rsid w:val="007120D2"/>
    <w:rsid w:val="00721FA8"/>
    <w:rsid w:val="007255BF"/>
    <w:rsid w:val="00726707"/>
    <w:rsid w:val="007305BE"/>
    <w:rsid w:val="00731F41"/>
    <w:rsid w:val="00735E83"/>
    <w:rsid w:val="00740736"/>
    <w:rsid w:val="00741108"/>
    <w:rsid w:val="00750AA7"/>
    <w:rsid w:val="00751AA6"/>
    <w:rsid w:val="007576DB"/>
    <w:rsid w:val="00760493"/>
    <w:rsid w:val="007651BE"/>
    <w:rsid w:val="00765850"/>
    <w:rsid w:val="00775180"/>
    <w:rsid w:val="007868F0"/>
    <w:rsid w:val="0079160F"/>
    <w:rsid w:val="00792C9B"/>
    <w:rsid w:val="00793620"/>
    <w:rsid w:val="00797749"/>
    <w:rsid w:val="0079794A"/>
    <w:rsid w:val="007A4BDF"/>
    <w:rsid w:val="007A5A01"/>
    <w:rsid w:val="007A7C96"/>
    <w:rsid w:val="007B0AAB"/>
    <w:rsid w:val="007B20AA"/>
    <w:rsid w:val="007B3586"/>
    <w:rsid w:val="007B3910"/>
    <w:rsid w:val="007B7F5C"/>
    <w:rsid w:val="007C1BE8"/>
    <w:rsid w:val="007C2EE6"/>
    <w:rsid w:val="007C3628"/>
    <w:rsid w:val="007C3B91"/>
    <w:rsid w:val="007C776A"/>
    <w:rsid w:val="007C7E0B"/>
    <w:rsid w:val="007C7E98"/>
    <w:rsid w:val="007C7FB4"/>
    <w:rsid w:val="007D3B21"/>
    <w:rsid w:val="007D40CE"/>
    <w:rsid w:val="007D6B53"/>
    <w:rsid w:val="007E08DD"/>
    <w:rsid w:val="007E0BCC"/>
    <w:rsid w:val="007E2BE5"/>
    <w:rsid w:val="007F1492"/>
    <w:rsid w:val="007F31BE"/>
    <w:rsid w:val="007F59FF"/>
    <w:rsid w:val="007F6CC1"/>
    <w:rsid w:val="007F71FE"/>
    <w:rsid w:val="007F7903"/>
    <w:rsid w:val="007F7F12"/>
    <w:rsid w:val="008046A4"/>
    <w:rsid w:val="00806A73"/>
    <w:rsid w:val="008105A7"/>
    <w:rsid w:val="00814265"/>
    <w:rsid w:val="008163B5"/>
    <w:rsid w:val="0081782B"/>
    <w:rsid w:val="00821545"/>
    <w:rsid w:val="0082221C"/>
    <w:rsid w:val="00822B09"/>
    <w:rsid w:val="008248FC"/>
    <w:rsid w:val="00826DDE"/>
    <w:rsid w:val="00827A10"/>
    <w:rsid w:val="0083636F"/>
    <w:rsid w:val="00841A06"/>
    <w:rsid w:val="008442B6"/>
    <w:rsid w:val="00847F07"/>
    <w:rsid w:val="0085129F"/>
    <w:rsid w:val="008604A1"/>
    <w:rsid w:val="008606CC"/>
    <w:rsid w:val="00860964"/>
    <w:rsid w:val="0086173A"/>
    <w:rsid w:val="00862041"/>
    <w:rsid w:val="0086229C"/>
    <w:rsid w:val="008664CE"/>
    <w:rsid w:val="008672DD"/>
    <w:rsid w:val="00873847"/>
    <w:rsid w:val="00877B95"/>
    <w:rsid w:val="00880011"/>
    <w:rsid w:val="00882D27"/>
    <w:rsid w:val="0089071A"/>
    <w:rsid w:val="00890C83"/>
    <w:rsid w:val="00890EBE"/>
    <w:rsid w:val="008A6C64"/>
    <w:rsid w:val="008B385C"/>
    <w:rsid w:val="008B3F10"/>
    <w:rsid w:val="008B57F2"/>
    <w:rsid w:val="008B78FD"/>
    <w:rsid w:val="008C1F8E"/>
    <w:rsid w:val="008C3E11"/>
    <w:rsid w:val="008C5336"/>
    <w:rsid w:val="008E38CE"/>
    <w:rsid w:val="008E507A"/>
    <w:rsid w:val="008E5162"/>
    <w:rsid w:val="008F04F9"/>
    <w:rsid w:val="00900EA2"/>
    <w:rsid w:val="0090150E"/>
    <w:rsid w:val="00911AAD"/>
    <w:rsid w:val="00911C4B"/>
    <w:rsid w:val="00913003"/>
    <w:rsid w:val="00913858"/>
    <w:rsid w:val="00923FB7"/>
    <w:rsid w:val="009258FE"/>
    <w:rsid w:val="00933698"/>
    <w:rsid w:val="009356B6"/>
    <w:rsid w:val="00936A6B"/>
    <w:rsid w:val="009420B5"/>
    <w:rsid w:val="00944C8C"/>
    <w:rsid w:val="00950970"/>
    <w:rsid w:val="00953EB9"/>
    <w:rsid w:val="00956D99"/>
    <w:rsid w:val="009702E1"/>
    <w:rsid w:val="00977621"/>
    <w:rsid w:val="00986464"/>
    <w:rsid w:val="009A1303"/>
    <w:rsid w:val="009A334F"/>
    <w:rsid w:val="009A3E9E"/>
    <w:rsid w:val="009A41EF"/>
    <w:rsid w:val="009A5ADA"/>
    <w:rsid w:val="009B288A"/>
    <w:rsid w:val="009B2C5B"/>
    <w:rsid w:val="009B5B4F"/>
    <w:rsid w:val="009B6623"/>
    <w:rsid w:val="009B664E"/>
    <w:rsid w:val="009B689A"/>
    <w:rsid w:val="009B7A2F"/>
    <w:rsid w:val="009C457A"/>
    <w:rsid w:val="009C473E"/>
    <w:rsid w:val="009C7B29"/>
    <w:rsid w:val="009D2DBD"/>
    <w:rsid w:val="009D44D4"/>
    <w:rsid w:val="009D787A"/>
    <w:rsid w:val="009E174D"/>
    <w:rsid w:val="009E6CFA"/>
    <w:rsid w:val="009F05C1"/>
    <w:rsid w:val="009F1DF8"/>
    <w:rsid w:val="009F2D87"/>
    <w:rsid w:val="009F7996"/>
    <w:rsid w:val="00A012C1"/>
    <w:rsid w:val="00A01A11"/>
    <w:rsid w:val="00A0507F"/>
    <w:rsid w:val="00A05378"/>
    <w:rsid w:val="00A07695"/>
    <w:rsid w:val="00A079A4"/>
    <w:rsid w:val="00A106F7"/>
    <w:rsid w:val="00A20A68"/>
    <w:rsid w:val="00A2499A"/>
    <w:rsid w:val="00A251A3"/>
    <w:rsid w:val="00A343C6"/>
    <w:rsid w:val="00A350BB"/>
    <w:rsid w:val="00A3650F"/>
    <w:rsid w:val="00A42E44"/>
    <w:rsid w:val="00A4481C"/>
    <w:rsid w:val="00A44C5C"/>
    <w:rsid w:val="00A523E5"/>
    <w:rsid w:val="00A535F3"/>
    <w:rsid w:val="00A53680"/>
    <w:rsid w:val="00A616A4"/>
    <w:rsid w:val="00A64795"/>
    <w:rsid w:val="00A73ECE"/>
    <w:rsid w:val="00A75095"/>
    <w:rsid w:val="00A771CD"/>
    <w:rsid w:val="00A81F7D"/>
    <w:rsid w:val="00A826CA"/>
    <w:rsid w:val="00A83D09"/>
    <w:rsid w:val="00A91B3A"/>
    <w:rsid w:val="00A92C47"/>
    <w:rsid w:val="00A934EB"/>
    <w:rsid w:val="00A95A68"/>
    <w:rsid w:val="00A9688E"/>
    <w:rsid w:val="00AA25DC"/>
    <w:rsid w:val="00AA6BF8"/>
    <w:rsid w:val="00AA74D5"/>
    <w:rsid w:val="00AA7630"/>
    <w:rsid w:val="00AB0559"/>
    <w:rsid w:val="00AB095F"/>
    <w:rsid w:val="00AB2F81"/>
    <w:rsid w:val="00AB631F"/>
    <w:rsid w:val="00AC06AC"/>
    <w:rsid w:val="00AC22B9"/>
    <w:rsid w:val="00AC23E5"/>
    <w:rsid w:val="00AC2DEE"/>
    <w:rsid w:val="00AC4720"/>
    <w:rsid w:val="00AC65F9"/>
    <w:rsid w:val="00AE1F2B"/>
    <w:rsid w:val="00AF1D97"/>
    <w:rsid w:val="00AF64C5"/>
    <w:rsid w:val="00AF7763"/>
    <w:rsid w:val="00B03C6F"/>
    <w:rsid w:val="00B302DD"/>
    <w:rsid w:val="00B309FC"/>
    <w:rsid w:val="00B33F3C"/>
    <w:rsid w:val="00B41B49"/>
    <w:rsid w:val="00B4488A"/>
    <w:rsid w:val="00B46502"/>
    <w:rsid w:val="00B4695C"/>
    <w:rsid w:val="00B5192C"/>
    <w:rsid w:val="00B56FDD"/>
    <w:rsid w:val="00B60212"/>
    <w:rsid w:val="00B60302"/>
    <w:rsid w:val="00B65341"/>
    <w:rsid w:val="00B755C2"/>
    <w:rsid w:val="00B83E4F"/>
    <w:rsid w:val="00B872BF"/>
    <w:rsid w:val="00B921F8"/>
    <w:rsid w:val="00B92501"/>
    <w:rsid w:val="00B9720A"/>
    <w:rsid w:val="00BA1120"/>
    <w:rsid w:val="00BA78DE"/>
    <w:rsid w:val="00BA7956"/>
    <w:rsid w:val="00BB5FF3"/>
    <w:rsid w:val="00BB63BC"/>
    <w:rsid w:val="00BC379A"/>
    <w:rsid w:val="00BC48FF"/>
    <w:rsid w:val="00BC5636"/>
    <w:rsid w:val="00BC5F58"/>
    <w:rsid w:val="00BD29F5"/>
    <w:rsid w:val="00BD45F1"/>
    <w:rsid w:val="00BD4B32"/>
    <w:rsid w:val="00BD69F2"/>
    <w:rsid w:val="00BE234D"/>
    <w:rsid w:val="00BE6E82"/>
    <w:rsid w:val="00BF0176"/>
    <w:rsid w:val="00BF3DFC"/>
    <w:rsid w:val="00BF4DF0"/>
    <w:rsid w:val="00C00AB6"/>
    <w:rsid w:val="00C029A5"/>
    <w:rsid w:val="00C02D8E"/>
    <w:rsid w:val="00C033B3"/>
    <w:rsid w:val="00C07B46"/>
    <w:rsid w:val="00C12C3C"/>
    <w:rsid w:val="00C15E01"/>
    <w:rsid w:val="00C1675F"/>
    <w:rsid w:val="00C2190B"/>
    <w:rsid w:val="00C253DA"/>
    <w:rsid w:val="00C256D1"/>
    <w:rsid w:val="00C257AF"/>
    <w:rsid w:val="00C30AD1"/>
    <w:rsid w:val="00C31206"/>
    <w:rsid w:val="00C32193"/>
    <w:rsid w:val="00C340BA"/>
    <w:rsid w:val="00C346C4"/>
    <w:rsid w:val="00C37B98"/>
    <w:rsid w:val="00C41ABC"/>
    <w:rsid w:val="00C55D63"/>
    <w:rsid w:val="00C57D41"/>
    <w:rsid w:val="00C63E4A"/>
    <w:rsid w:val="00C7343E"/>
    <w:rsid w:val="00C757E4"/>
    <w:rsid w:val="00C82253"/>
    <w:rsid w:val="00C848F9"/>
    <w:rsid w:val="00C85641"/>
    <w:rsid w:val="00C916C5"/>
    <w:rsid w:val="00C94F64"/>
    <w:rsid w:val="00C95E12"/>
    <w:rsid w:val="00C96EEF"/>
    <w:rsid w:val="00C979F4"/>
    <w:rsid w:val="00CA1921"/>
    <w:rsid w:val="00CA2BB3"/>
    <w:rsid w:val="00CA78CA"/>
    <w:rsid w:val="00CA7F48"/>
    <w:rsid w:val="00CB117C"/>
    <w:rsid w:val="00CC4A2A"/>
    <w:rsid w:val="00CD2C43"/>
    <w:rsid w:val="00CD4517"/>
    <w:rsid w:val="00CD4B03"/>
    <w:rsid w:val="00CE154B"/>
    <w:rsid w:val="00CE7D99"/>
    <w:rsid w:val="00CF2EDD"/>
    <w:rsid w:val="00CF456A"/>
    <w:rsid w:val="00CF7ED6"/>
    <w:rsid w:val="00D004DB"/>
    <w:rsid w:val="00D055CF"/>
    <w:rsid w:val="00D05B41"/>
    <w:rsid w:val="00D067F2"/>
    <w:rsid w:val="00D06A8A"/>
    <w:rsid w:val="00D252FF"/>
    <w:rsid w:val="00D25594"/>
    <w:rsid w:val="00D278E0"/>
    <w:rsid w:val="00D32BFE"/>
    <w:rsid w:val="00D364E8"/>
    <w:rsid w:val="00D402F5"/>
    <w:rsid w:val="00D41805"/>
    <w:rsid w:val="00D4194C"/>
    <w:rsid w:val="00D435A9"/>
    <w:rsid w:val="00D44952"/>
    <w:rsid w:val="00D46184"/>
    <w:rsid w:val="00D57113"/>
    <w:rsid w:val="00D63EDD"/>
    <w:rsid w:val="00D667B6"/>
    <w:rsid w:val="00D70B4C"/>
    <w:rsid w:val="00D755E4"/>
    <w:rsid w:val="00D76A05"/>
    <w:rsid w:val="00D82F48"/>
    <w:rsid w:val="00D90AED"/>
    <w:rsid w:val="00D94019"/>
    <w:rsid w:val="00D959B2"/>
    <w:rsid w:val="00D9600A"/>
    <w:rsid w:val="00D97191"/>
    <w:rsid w:val="00DA0C5A"/>
    <w:rsid w:val="00DB2FEB"/>
    <w:rsid w:val="00DB316F"/>
    <w:rsid w:val="00DB3CE4"/>
    <w:rsid w:val="00DB500A"/>
    <w:rsid w:val="00DB7272"/>
    <w:rsid w:val="00DC06A0"/>
    <w:rsid w:val="00DC2F46"/>
    <w:rsid w:val="00DC72CD"/>
    <w:rsid w:val="00DD1E2C"/>
    <w:rsid w:val="00DD21BC"/>
    <w:rsid w:val="00DD2EF7"/>
    <w:rsid w:val="00DD3C78"/>
    <w:rsid w:val="00DD5327"/>
    <w:rsid w:val="00DD5517"/>
    <w:rsid w:val="00DD7390"/>
    <w:rsid w:val="00DE2D94"/>
    <w:rsid w:val="00DF2C9D"/>
    <w:rsid w:val="00DF6101"/>
    <w:rsid w:val="00E010FC"/>
    <w:rsid w:val="00E01B8E"/>
    <w:rsid w:val="00E021A2"/>
    <w:rsid w:val="00E11DE8"/>
    <w:rsid w:val="00E1420B"/>
    <w:rsid w:val="00E15F36"/>
    <w:rsid w:val="00E161E8"/>
    <w:rsid w:val="00E162DF"/>
    <w:rsid w:val="00E223E8"/>
    <w:rsid w:val="00E22E9D"/>
    <w:rsid w:val="00E3475A"/>
    <w:rsid w:val="00E44D5D"/>
    <w:rsid w:val="00E46095"/>
    <w:rsid w:val="00E46A85"/>
    <w:rsid w:val="00E517BA"/>
    <w:rsid w:val="00E54F00"/>
    <w:rsid w:val="00E554B5"/>
    <w:rsid w:val="00E55BD8"/>
    <w:rsid w:val="00E57A6F"/>
    <w:rsid w:val="00E60B6C"/>
    <w:rsid w:val="00E7003E"/>
    <w:rsid w:val="00E731CE"/>
    <w:rsid w:val="00E77D3E"/>
    <w:rsid w:val="00E83377"/>
    <w:rsid w:val="00E8560A"/>
    <w:rsid w:val="00E87464"/>
    <w:rsid w:val="00E87DF9"/>
    <w:rsid w:val="00E90367"/>
    <w:rsid w:val="00E92DA1"/>
    <w:rsid w:val="00E95AB8"/>
    <w:rsid w:val="00EA3081"/>
    <w:rsid w:val="00EA34B9"/>
    <w:rsid w:val="00EA4529"/>
    <w:rsid w:val="00EA6BCD"/>
    <w:rsid w:val="00EA7474"/>
    <w:rsid w:val="00EB083F"/>
    <w:rsid w:val="00EB29EC"/>
    <w:rsid w:val="00EB5DA4"/>
    <w:rsid w:val="00EB620B"/>
    <w:rsid w:val="00EC0963"/>
    <w:rsid w:val="00EC689B"/>
    <w:rsid w:val="00ED69DC"/>
    <w:rsid w:val="00ED78E4"/>
    <w:rsid w:val="00EE0141"/>
    <w:rsid w:val="00EE5C65"/>
    <w:rsid w:val="00EE5F62"/>
    <w:rsid w:val="00EE6884"/>
    <w:rsid w:val="00EF6232"/>
    <w:rsid w:val="00EF7D07"/>
    <w:rsid w:val="00F060B7"/>
    <w:rsid w:val="00F0757F"/>
    <w:rsid w:val="00F11A54"/>
    <w:rsid w:val="00F154EA"/>
    <w:rsid w:val="00F1671D"/>
    <w:rsid w:val="00F24CA2"/>
    <w:rsid w:val="00F311CD"/>
    <w:rsid w:val="00F316E3"/>
    <w:rsid w:val="00F3472F"/>
    <w:rsid w:val="00F41045"/>
    <w:rsid w:val="00F4338D"/>
    <w:rsid w:val="00F512BE"/>
    <w:rsid w:val="00F54DE0"/>
    <w:rsid w:val="00F55F5A"/>
    <w:rsid w:val="00F6685C"/>
    <w:rsid w:val="00F7014E"/>
    <w:rsid w:val="00F766B7"/>
    <w:rsid w:val="00F7776E"/>
    <w:rsid w:val="00F822FF"/>
    <w:rsid w:val="00F84A5D"/>
    <w:rsid w:val="00F90F29"/>
    <w:rsid w:val="00F94388"/>
    <w:rsid w:val="00FA1BB0"/>
    <w:rsid w:val="00FA496A"/>
    <w:rsid w:val="00FA6317"/>
    <w:rsid w:val="00FB0EF8"/>
    <w:rsid w:val="00FB2D39"/>
    <w:rsid w:val="00FB5C81"/>
    <w:rsid w:val="00FC1DCC"/>
    <w:rsid w:val="00FC4D88"/>
    <w:rsid w:val="00FD361D"/>
    <w:rsid w:val="00FD55A9"/>
    <w:rsid w:val="00FE2682"/>
    <w:rsid w:val="00FF5FB4"/>
    <w:rsid w:val="00FF6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81509"/>
  <w15:chartTrackingRefBased/>
  <w15:docId w15:val="{79A8C2BD-4C13-074D-90C6-E69916BD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35E"/>
    <w:rPr>
      <w:rFonts w:ascii="Times New Roman" w:eastAsia="Times New Roman" w:hAnsi="Times New Roman" w:cs="Times New Roman"/>
    </w:rPr>
  </w:style>
  <w:style w:type="paragraph" w:styleId="Heading1">
    <w:name w:val="heading 1"/>
    <w:basedOn w:val="Normal"/>
    <w:next w:val="Normal"/>
    <w:link w:val="Heading1Char"/>
    <w:uiPriority w:val="9"/>
    <w:qFormat/>
    <w:rsid w:val="008046A4"/>
    <w:pPr>
      <w:outlineLvl w:val="0"/>
    </w:pPr>
    <w:rPr>
      <w:b/>
      <w:bCs/>
      <w:color w:val="F5860F"/>
      <w:sz w:val="36"/>
      <w:szCs w:val="36"/>
    </w:rPr>
  </w:style>
  <w:style w:type="paragraph" w:styleId="Heading2">
    <w:name w:val="heading 2"/>
    <w:basedOn w:val="Normal"/>
    <w:next w:val="Normal"/>
    <w:link w:val="Heading2Char"/>
    <w:uiPriority w:val="9"/>
    <w:unhideWhenUsed/>
    <w:qFormat/>
    <w:rsid w:val="008046A4"/>
    <w:pPr>
      <w:outlineLvl w:val="1"/>
    </w:pPr>
    <w:rPr>
      <w:color w:val="000000" w:themeColor="text1"/>
      <w:sz w:val="36"/>
      <w:szCs w:val="36"/>
    </w:rPr>
  </w:style>
  <w:style w:type="paragraph" w:styleId="Heading3">
    <w:name w:val="heading 3"/>
    <w:basedOn w:val="Normal"/>
    <w:next w:val="Normal"/>
    <w:link w:val="Heading3Char"/>
    <w:uiPriority w:val="9"/>
    <w:unhideWhenUsed/>
    <w:qFormat/>
    <w:rsid w:val="008046A4"/>
    <w:pPr>
      <w:outlineLvl w:val="2"/>
    </w:pPr>
    <w:rPr>
      <w:sz w:val="28"/>
      <w:szCs w:val="28"/>
    </w:rPr>
  </w:style>
  <w:style w:type="paragraph" w:styleId="Heading4">
    <w:name w:val="heading 4"/>
    <w:basedOn w:val="Normal"/>
    <w:next w:val="Normal"/>
    <w:link w:val="Heading4Char"/>
    <w:uiPriority w:val="9"/>
    <w:unhideWhenUsed/>
    <w:qFormat/>
    <w:rsid w:val="006C515A"/>
    <w:pPr>
      <w:outlineLvl w:val="3"/>
    </w:pPr>
    <w:rPr>
      <w:b/>
      <w:bCs/>
      <w:caps/>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731"/>
    <w:pPr>
      <w:tabs>
        <w:tab w:val="center" w:pos="4680"/>
        <w:tab w:val="right" w:pos="9360"/>
      </w:tabs>
    </w:pPr>
  </w:style>
  <w:style w:type="character" w:customStyle="1" w:styleId="HeaderChar">
    <w:name w:val="Header Char"/>
    <w:basedOn w:val="DefaultParagraphFont"/>
    <w:link w:val="Header"/>
    <w:uiPriority w:val="99"/>
    <w:rsid w:val="00462731"/>
  </w:style>
  <w:style w:type="paragraph" w:styleId="Footer">
    <w:name w:val="footer"/>
    <w:basedOn w:val="Normal"/>
    <w:link w:val="FooterChar"/>
    <w:uiPriority w:val="99"/>
    <w:unhideWhenUsed/>
    <w:rsid w:val="008046A4"/>
    <w:pPr>
      <w:tabs>
        <w:tab w:val="center" w:pos="4680"/>
        <w:tab w:val="right" w:pos="9360"/>
      </w:tabs>
    </w:pPr>
    <w:rPr>
      <w:sz w:val="20"/>
      <w:szCs w:val="20"/>
    </w:rPr>
  </w:style>
  <w:style w:type="character" w:customStyle="1" w:styleId="FooterChar">
    <w:name w:val="Footer Char"/>
    <w:basedOn w:val="DefaultParagraphFont"/>
    <w:link w:val="Footer"/>
    <w:uiPriority w:val="99"/>
    <w:rsid w:val="008046A4"/>
    <w:rPr>
      <w:rFonts w:ascii="Arial" w:hAnsi="Arial" w:cs="Arial"/>
      <w:sz w:val="20"/>
      <w:szCs w:val="20"/>
    </w:rPr>
  </w:style>
  <w:style w:type="character" w:styleId="PageNumber">
    <w:name w:val="page number"/>
    <w:basedOn w:val="DefaultParagraphFont"/>
    <w:uiPriority w:val="99"/>
    <w:semiHidden/>
    <w:unhideWhenUsed/>
    <w:rsid w:val="00462731"/>
  </w:style>
  <w:style w:type="character" w:customStyle="1" w:styleId="Heading1Char">
    <w:name w:val="Heading 1 Char"/>
    <w:basedOn w:val="DefaultParagraphFont"/>
    <w:link w:val="Heading1"/>
    <w:uiPriority w:val="9"/>
    <w:rsid w:val="008046A4"/>
    <w:rPr>
      <w:rFonts w:ascii="Arial" w:hAnsi="Arial" w:cs="Arial"/>
      <w:b/>
      <w:bCs/>
      <w:color w:val="F5860F"/>
      <w:sz w:val="36"/>
      <w:szCs w:val="36"/>
    </w:rPr>
  </w:style>
  <w:style w:type="character" w:customStyle="1" w:styleId="Heading2Char">
    <w:name w:val="Heading 2 Char"/>
    <w:basedOn w:val="DefaultParagraphFont"/>
    <w:link w:val="Heading2"/>
    <w:uiPriority w:val="9"/>
    <w:rsid w:val="008046A4"/>
    <w:rPr>
      <w:rFonts w:ascii="Arial" w:hAnsi="Arial" w:cs="Arial"/>
      <w:color w:val="000000" w:themeColor="text1"/>
      <w:sz w:val="36"/>
      <w:szCs w:val="36"/>
    </w:rPr>
  </w:style>
  <w:style w:type="character" w:customStyle="1" w:styleId="Heading3Char">
    <w:name w:val="Heading 3 Char"/>
    <w:basedOn w:val="DefaultParagraphFont"/>
    <w:link w:val="Heading3"/>
    <w:uiPriority w:val="9"/>
    <w:rsid w:val="008046A4"/>
    <w:rPr>
      <w:rFonts w:ascii="Arial" w:hAnsi="Arial" w:cs="Arial"/>
      <w:sz w:val="28"/>
      <w:szCs w:val="28"/>
    </w:rPr>
  </w:style>
  <w:style w:type="character" w:customStyle="1" w:styleId="Heading4Char">
    <w:name w:val="Heading 4 Char"/>
    <w:basedOn w:val="DefaultParagraphFont"/>
    <w:link w:val="Heading4"/>
    <w:uiPriority w:val="9"/>
    <w:rsid w:val="006C515A"/>
    <w:rPr>
      <w:rFonts w:ascii="Arial" w:hAnsi="Arial" w:cs="Arial"/>
      <w:b/>
      <w:bCs/>
      <w:caps/>
      <w:spacing w:val="20"/>
      <w:sz w:val="20"/>
      <w:szCs w:val="20"/>
    </w:rPr>
  </w:style>
  <w:style w:type="paragraph" w:styleId="ListParagraph">
    <w:name w:val="List Paragraph"/>
    <w:basedOn w:val="Normal"/>
    <w:uiPriority w:val="34"/>
    <w:qFormat/>
    <w:rsid w:val="00CA1921"/>
    <w:pPr>
      <w:ind w:left="720"/>
      <w:contextualSpacing/>
    </w:pPr>
  </w:style>
  <w:style w:type="character" w:styleId="Hyperlink">
    <w:name w:val="Hyperlink"/>
    <w:basedOn w:val="DefaultParagraphFont"/>
    <w:uiPriority w:val="99"/>
    <w:unhideWhenUsed/>
    <w:rsid w:val="00C033B3"/>
    <w:rPr>
      <w:color w:val="0563C1" w:themeColor="hyperlink"/>
      <w:u w:val="single"/>
    </w:rPr>
  </w:style>
  <w:style w:type="character" w:styleId="UnresolvedMention">
    <w:name w:val="Unresolved Mention"/>
    <w:basedOn w:val="DefaultParagraphFont"/>
    <w:uiPriority w:val="99"/>
    <w:semiHidden/>
    <w:unhideWhenUsed/>
    <w:rsid w:val="00C033B3"/>
    <w:rPr>
      <w:color w:val="605E5C"/>
      <w:shd w:val="clear" w:color="auto" w:fill="E1DFDD"/>
    </w:rPr>
  </w:style>
  <w:style w:type="paragraph" w:styleId="BodyText">
    <w:name w:val="Body Text"/>
    <w:basedOn w:val="Normal"/>
    <w:link w:val="BodyTextChar"/>
    <w:rsid w:val="003953FF"/>
    <w:rPr>
      <w:rFonts w:eastAsia="Times"/>
      <w:sz w:val="22"/>
      <w:szCs w:val="20"/>
    </w:rPr>
  </w:style>
  <w:style w:type="character" w:customStyle="1" w:styleId="BodyTextChar">
    <w:name w:val="Body Text Char"/>
    <w:basedOn w:val="DefaultParagraphFont"/>
    <w:link w:val="BodyText"/>
    <w:rsid w:val="003953FF"/>
    <w:rPr>
      <w:rFonts w:ascii="Times New Roman" w:eastAsia="Times" w:hAnsi="Times New Roman" w:cs="Times New Roman"/>
      <w:sz w:val="22"/>
      <w:szCs w:val="20"/>
    </w:rPr>
  </w:style>
  <w:style w:type="paragraph" w:styleId="Revision">
    <w:name w:val="Revision"/>
    <w:hidden/>
    <w:uiPriority w:val="99"/>
    <w:semiHidden/>
    <w:rsid w:val="00055FD1"/>
    <w:rPr>
      <w:rFonts w:ascii="Arial" w:hAnsi="Arial" w:cs="Arial"/>
    </w:rPr>
  </w:style>
  <w:style w:type="character" w:styleId="CommentReference">
    <w:name w:val="annotation reference"/>
    <w:basedOn w:val="DefaultParagraphFont"/>
    <w:uiPriority w:val="99"/>
    <w:semiHidden/>
    <w:unhideWhenUsed/>
    <w:rsid w:val="00E46A85"/>
    <w:rPr>
      <w:sz w:val="16"/>
      <w:szCs w:val="16"/>
    </w:rPr>
  </w:style>
  <w:style w:type="paragraph" w:styleId="CommentText">
    <w:name w:val="annotation text"/>
    <w:basedOn w:val="Normal"/>
    <w:link w:val="CommentTextChar"/>
    <w:uiPriority w:val="99"/>
    <w:unhideWhenUsed/>
    <w:rsid w:val="00E46A85"/>
    <w:rPr>
      <w:sz w:val="20"/>
      <w:szCs w:val="20"/>
    </w:rPr>
  </w:style>
  <w:style w:type="character" w:customStyle="1" w:styleId="CommentTextChar">
    <w:name w:val="Comment Text Char"/>
    <w:basedOn w:val="DefaultParagraphFont"/>
    <w:link w:val="CommentText"/>
    <w:uiPriority w:val="99"/>
    <w:rsid w:val="00E46A8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46A85"/>
    <w:rPr>
      <w:b/>
      <w:bCs/>
    </w:rPr>
  </w:style>
  <w:style w:type="character" w:customStyle="1" w:styleId="CommentSubjectChar">
    <w:name w:val="Comment Subject Char"/>
    <w:basedOn w:val="CommentTextChar"/>
    <w:link w:val="CommentSubject"/>
    <w:uiPriority w:val="99"/>
    <w:semiHidden/>
    <w:rsid w:val="00E46A85"/>
    <w:rPr>
      <w:rFonts w:ascii="Arial" w:hAnsi="Arial" w:cs="Arial"/>
      <w:b/>
      <w:bCs/>
      <w:sz w:val="20"/>
      <w:szCs w:val="20"/>
    </w:rPr>
  </w:style>
  <w:style w:type="character" w:styleId="Strong">
    <w:name w:val="Strong"/>
    <w:basedOn w:val="DefaultParagraphFont"/>
    <w:uiPriority w:val="22"/>
    <w:qFormat/>
    <w:rsid w:val="000449A7"/>
    <w:rPr>
      <w:b/>
      <w:bCs/>
    </w:rPr>
  </w:style>
  <w:style w:type="paragraph" w:styleId="NoSpacing">
    <w:name w:val="No Spacing"/>
    <w:uiPriority w:val="1"/>
    <w:qFormat/>
    <w:rsid w:val="00CB117C"/>
    <w:rPr>
      <w:rFonts w:ascii="Arial" w:hAnsi="Arial" w:cs="Arial"/>
    </w:rPr>
  </w:style>
  <w:style w:type="paragraph" w:customStyle="1" w:styleId="p1">
    <w:name w:val="p1"/>
    <w:basedOn w:val="Normal"/>
    <w:rsid w:val="00C07B46"/>
    <w:rPr>
      <w:color w:val="000000"/>
      <w:sz w:val="18"/>
      <w:szCs w:val="18"/>
    </w:rPr>
  </w:style>
  <w:style w:type="character" w:styleId="Emphasis">
    <w:name w:val="Emphasis"/>
    <w:basedOn w:val="DefaultParagraphFont"/>
    <w:uiPriority w:val="20"/>
    <w:qFormat/>
    <w:rsid w:val="00C07B46"/>
    <w:rPr>
      <w:i/>
      <w:iCs/>
    </w:rPr>
  </w:style>
  <w:style w:type="character" w:styleId="FollowedHyperlink">
    <w:name w:val="FollowedHyperlink"/>
    <w:basedOn w:val="DefaultParagraphFont"/>
    <w:uiPriority w:val="99"/>
    <w:semiHidden/>
    <w:unhideWhenUsed/>
    <w:rsid w:val="005A4E75"/>
    <w:rPr>
      <w:color w:val="954F72" w:themeColor="followedHyperlink"/>
      <w:u w:val="single"/>
    </w:rPr>
  </w:style>
  <w:style w:type="character" w:customStyle="1" w:styleId="apple-converted-space">
    <w:name w:val="apple-converted-space"/>
    <w:basedOn w:val="DefaultParagraphFont"/>
    <w:rsid w:val="00524181"/>
  </w:style>
  <w:style w:type="character" w:customStyle="1" w:styleId="outlook-search-highlight">
    <w:name w:val="outlook-search-highlight"/>
    <w:basedOn w:val="DefaultParagraphFont"/>
    <w:rsid w:val="00524181"/>
  </w:style>
  <w:style w:type="paragraph" w:customStyle="1" w:styleId="xmsonormal">
    <w:name w:val="x_msonormal"/>
    <w:basedOn w:val="Normal"/>
    <w:rsid w:val="00EB083F"/>
    <w:pPr>
      <w:spacing w:before="100" w:beforeAutospacing="1" w:after="100" w:afterAutospacing="1"/>
    </w:pPr>
  </w:style>
  <w:style w:type="paragraph" w:styleId="NormalWeb">
    <w:name w:val="Normal (Web)"/>
    <w:basedOn w:val="Normal"/>
    <w:uiPriority w:val="99"/>
    <w:unhideWhenUsed/>
    <w:rsid w:val="004C17E9"/>
    <w:pPr>
      <w:spacing w:before="100" w:beforeAutospacing="1" w:after="100" w:afterAutospacing="1"/>
    </w:pPr>
  </w:style>
  <w:style w:type="paragraph" w:customStyle="1" w:styleId="isselectedend">
    <w:name w:val="isselectedend"/>
    <w:basedOn w:val="Normal"/>
    <w:rsid w:val="00B921F8"/>
    <w:pPr>
      <w:spacing w:before="100" w:beforeAutospacing="1" w:after="100" w:afterAutospacing="1"/>
    </w:pPr>
  </w:style>
  <w:style w:type="paragraph" w:styleId="TOCHeading">
    <w:name w:val="TOC Heading"/>
    <w:basedOn w:val="Heading1"/>
    <w:next w:val="Normal"/>
    <w:uiPriority w:val="39"/>
    <w:unhideWhenUsed/>
    <w:qFormat/>
    <w:rsid w:val="00CC4A2A"/>
    <w:pPr>
      <w:keepNext/>
      <w:keepLines/>
      <w:spacing w:before="480" w:line="276" w:lineRule="auto"/>
      <w:outlineLvl w:val="9"/>
    </w:pPr>
    <w:rPr>
      <w:rFonts w:asciiTheme="majorHAnsi" w:eastAsiaTheme="majorEastAsia" w:hAnsiTheme="majorHAnsi" w:cstheme="majorBidi"/>
      <w:color w:val="2F5496" w:themeColor="accent1" w:themeShade="BF"/>
      <w:sz w:val="28"/>
      <w:szCs w:val="28"/>
    </w:rPr>
  </w:style>
  <w:style w:type="paragraph" w:styleId="TOC1">
    <w:name w:val="toc 1"/>
    <w:basedOn w:val="Normal"/>
    <w:next w:val="Normal"/>
    <w:autoRedefine/>
    <w:uiPriority w:val="39"/>
    <w:unhideWhenUsed/>
    <w:rsid w:val="00CC4A2A"/>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CC4A2A"/>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CC4A2A"/>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CC4A2A"/>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CC4A2A"/>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CC4A2A"/>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CC4A2A"/>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CC4A2A"/>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CC4A2A"/>
    <w:pPr>
      <w:ind w:left="1920"/>
    </w:pPr>
    <w:rPr>
      <w:rFonts w:asciiTheme="minorHAnsi" w:hAnsiTheme="minorHAnsi" w:cstheme="minorHAnsi"/>
      <w:sz w:val="20"/>
      <w:szCs w:val="20"/>
    </w:rPr>
  </w:style>
  <w:style w:type="paragraph" w:customStyle="1" w:styleId="Default">
    <w:name w:val="Default"/>
    <w:rsid w:val="00114038"/>
    <w:pPr>
      <w:autoSpaceDE w:val="0"/>
      <w:autoSpaceDN w:val="0"/>
      <w:adjustRightInd w:val="0"/>
    </w:pPr>
    <w:rPr>
      <w:rFonts w:ascii="Arial" w:hAnsi="Arial" w:cs="Arial"/>
      <w:color w:val="000000"/>
    </w:rPr>
  </w:style>
  <w:style w:type="character" w:customStyle="1" w:styleId="timektwo5297">
    <w:name w:val="_time_ktwo5_297"/>
    <w:basedOn w:val="DefaultParagraphFont"/>
    <w:rsid w:val="0010135E"/>
  </w:style>
  <w:style w:type="character" w:customStyle="1" w:styleId="muibadge-badge">
    <w:name w:val="muibadge-badge"/>
    <w:basedOn w:val="DefaultParagraphFont"/>
    <w:rsid w:val="0010135E"/>
  </w:style>
  <w:style w:type="character" w:customStyle="1" w:styleId="senderbold1jjzw378">
    <w:name w:val="_senderbold_1jjzw_378"/>
    <w:basedOn w:val="DefaultParagraphFont"/>
    <w:rsid w:val="0010135E"/>
  </w:style>
  <w:style w:type="character" w:customStyle="1" w:styleId="hiddensubtext1jjzw666">
    <w:name w:val="_hiddensubtext_1jjzw_666"/>
    <w:basedOn w:val="DefaultParagraphFont"/>
    <w:rsid w:val="0010135E"/>
  </w:style>
  <w:style w:type="character" w:customStyle="1" w:styleId="headersubtext1jjzw393">
    <w:name w:val="_headersubtext_1jjzw_393"/>
    <w:basedOn w:val="DefaultParagraphFont"/>
    <w:rsid w:val="0010135E"/>
  </w:style>
  <w:style w:type="character" w:customStyle="1" w:styleId="zds-inline-slot">
    <w:name w:val="zds-inline-slot"/>
    <w:basedOn w:val="DefaultParagraphFont"/>
    <w:rsid w:val="0010135E"/>
  </w:style>
  <w:style w:type="character" w:customStyle="1" w:styleId="zds-text">
    <w:name w:val="zds-text"/>
    <w:basedOn w:val="DefaultParagraphFont"/>
    <w:rsid w:val="0010135E"/>
  </w:style>
  <w:style w:type="character" w:customStyle="1" w:styleId="smartsummarylabel11vg5287">
    <w:name w:val="_smartsummarylabel_11vg5_287"/>
    <w:basedOn w:val="DefaultParagraphFont"/>
    <w:rsid w:val="0010135E"/>
  </w:style>
  <w:style w:type="character" w:customStyle="1" w:styleId="mentionsq5jql284">
    <w:name w:val="_mentions_q5jql_284"/>
    <w:basedOn w:val="DefaultParagraphFont"/>
    <w:rsid w:val="00547EAA"/>
  </w:style>
  <w:style w:type="paragraph" w:customStyle="1" w:styleId="zm-block-content">
    <w:name w:val="zm-block-content"/>
    <w:basedOn w:val="Normal"/>
    <w:rsid w:val="00547EAA"/>
    <w:pPr>
      <w:spacing w:before="100" w:beforeAutospacing="1" w:after="100" w:afterAutospacing="1"/>
    </w:pPr>
  </w:style>
  <w:style w:type="character" w:customStyle="1" w:styleId="text-segment">
    <w:name w:val="text-segment"/>
    <w:basedOn w:val="DefaultParagraphFont"/>
    <w:rsid w:val="00547EAA"/>
  </w:style>
  <w:style w:type="character" w:customStyle="1" w:styleId="disabledlinkzd2hd294">
    <w:name w:val="_disabledlink_zd2hd_294"/>
    <w:basedOn w:val="DefaultParagraphFont"/>
    <w:rsid w:val="00547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1627465">
      <w:bodyDiv w:val="1"/>
      <w:marLeft w:val="0"/>
      <w:marRight w:val="0"/>
      <w:marTop w:val="0"/>
      <w:marBottom w:val="0"/>
      <w:divBdr>
        <w:top w:val="none" w:sz="0" w:space="0" w:color="auto"/>
        <w:left w:val="none" w:sz="0" w:space="0" w:color="auto"/>
        <w:bottom w:val="none" w:sz="0" w:space="0" w:color="auto"/>
        <w:right w:val="none" w:sz="0" w:space="0" w:color="auto"/>
      </w:divBdr>
    </w:div>
    <w:div w:id="137265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tech.senate.gov/final-report/chapters/" TargetMode="External"/><Relationship Id="rId13" Type="http://schemas.openxmlformats.org/officeDocument/2006/relationships/hyperlink" Target="mailto:amcmahon@compete.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nelson@compete.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cloud.microsoft/Pages/ResponsePage.aspx?id=aayV1AGHS0KyCnoSYuT07-uf0sSonFlFiZ7t8mT-GuFUNjI3UFZUWlQ1UldUQTUyTjBHOTdWRk0zTi4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ruralstamin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iotech.senate.gov/recommendation-tracke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B65D2-9357-4542-93AB-50803EBC0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2926</Words>
  <Characters>18993</Characters>
  <Application>Microsoft Office Word</Application>
  <DocSecurity>0</DocSecurity>
  <Lines>311</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Alison</dc:creator>
  <cp:keywords/>
  <dc:description/>
  <cp:lastModifiedBy>Mike Nelson</cp:lastModifiedBy>
  <cp:revision>2</cp:revision>
  <cp:lastPrinted>2026-04-02T16:19:00Z</cp:lastPrinted>
  <dcterms:created xsi:type="dcterms:W3CDTF">2026-10-05T19:10:00Z</dcterms:created>
  <dcterms:modified xsi:type="dcterms:W3CDTF">2026-10-05T19:10:00Z</dcterms:modified>
</cp:coreProperties>
</file>